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 w:lineRule="atLeast"/>
        <w:rPr>
          <w:rFonts w:hint="eastAsia" w:asciiTheme="minorEastAsia" w:hAnsiTheme="minorEastAsia" w:cstheme="minorEastAsia"/>
          <w:b/>
          <w:sz w:val="10"/>
          <w:szCs w:val="10"/>
        </w:rPr>
      </w:pPr>
    </w:p>
    <w:p>
      <w:pPr>
        <w:spacing w:line="180" w:lineRule="atLeast"/>
        <w:jc w:val="center"/>
        <w:rPr>
          <w:rFonts w:hint="eastAsia" w:asciiTheme="minorEastAsia" w:hAnsiTheme="minorEastAsia" w:cstheme="minorEastAsia"/>
          <w:b/>
          <w:sz w:val="36"/>
          <w:szCs w:val="28"/>
        </w:rPr>
      </w:pPr>
      <w:r>
        <w:rPr>
          <w:rFonts w:hint="eastAsia" w:asciiTheme="minorEastAsia" w:hAnsiTheme="minorEastAsia" w:cstheme="minorEastAsia"/>
          <w:b/>
          <w:sz w:val="36"/>
          <w:szCs w:val="28"/>
          <w:lang w:val="en-US" w:eastAsia="zh-CN"/>
        </w:rPr>
        <w:t xml:space="preserve">CSOLDE </w:t>
      </w:r>
      <w:r>
        <w:rPr>
          <w:rFonts w:hint="eastAsia" w:asciiTheme="minorEastAsia" w:hAnsiTheme="minorEastAsia" w:cstheme="minorEastAsia"/>
          <w:b/>
          <w:sz w:val="36"/>
          <w:szCs w:val="28"/>
        </w:rPr>
        <w:t>2020中国（</w:t>
      </w:r>
      <w:r>
        <w:rPr>
          <w:rFonts w:hint="eastAsia" w:asciiTheme="minorEastAsia" w:hAnsiTheme="minorEastAsia" w:cstheme="minorEastAsia"/>
          <w:b/>
          <w:sz w:val="36"/>
          <w:szCs w:val="28"/>
          <w:lang w:val="en-US" w:eastAsia="zh-CN"/>
        </w:rPr>
        <w:t>济南</w:t>
      </w:r>
      <w:r>
        <w:rPr>
          <w:rFonts w:hint="eastAsia" w:asciiTheme="minorEastAsia" w:hAnsiTheme="minorEastAsia" w:cstheme="minorEastAsia"/>
          <w:b/>
          <w:sz w:val="36"/>
          <w:szCs w:val="28"/>
        </w:rPr>
        <w:t>）国际养老</w:t>
      </w:r>
      <w:r>
        <w:rPr>
          <w:rFonts w:hint="eastAsia" w:asciiTheme="minorEastAsia" w:hAnsiTheme="minorEastAsia" w:cstheme="minorEastAsia"/>
          <w:b/>
          <w:sz w:val="36"/>
          <w:szCs w:val="28"/>
          <w:lang w:val="en-US" w:eastAsia="zh-CN"/>
        </w:rPr>
        <w:t>服务业展</w:t>
      </w:r>
      <w:r>
        <w:rPr>
          <w:rFonts w:hint="eastAsia" w:asciiTheme="minorEastAsia" w:hAnsiTheme="minorEastAsia" w:cstheme="minorEastAsia"/>
          <w:b/>
          <w:sz w:val="36"/>
          <w:szCs w:val="28"/>
        </w:rPr>
        <w:t>览会</w:t>
      </w:r>
    </w:p>
    <w:p>
      <w:pPr>
        <w:spacing w:line="180" w:lineRule="atLeast"/>
        <w:jc w:val="center"/>
        <w:rPr>
          <w:rFonts w:hint="eastAsia" w:asciiTheme="minorEastAsia" w:hAnsiTheme="minorEastAsia" w:cstheme="minorEastAsia"/>
          <w:b/>
          <w:sz w:val="24"/>
          <w:szCs w:val="24"/>
        </w:rPr>
      </w:pPr>
      <w:r>
        <w:rPr>
          <w:rFonts w:hint="eastAsia" w:asciiTheme="minorEastAsia" w:hAnsiTheme="minorEastAsia" w:cstheme="minorEastAsia"/>
          <w:b/>
          <w:sz w:val="24"/>
          <w:szCs w:val="24"/>
          <w:lang w:val="en-US" w:eastAsia="zh-CN"/>
        </w:rPr>
        <w:t xml:space="preserve">CSOLDE </w:t>
      </w:r>
      <w:r>
        <w:rPr>
          <w:rFonts w:hint="eastAsia" w:asciiTheme="minorEastAsia" w:hAnsiTheme="minorEastAsia" w:cstheme="minorEastAsia"/>
          <w:b/>
          <w:sz w:val="24"/>
          <w:szCs w:val="24"/>
        </w:rPr>
        <w:t>2020 China (Jinan) International Old-age Services Exhibition</w:t>
      </w:r>
    </w:p>
    <w:p>
      <w:pPr>
        <w:spacing w:line="360" w:lineRule="auto"/>
        <w:ind w:firstLine="1320" w:firstLineChars="300"/>
        <w:jc w:val="both"/>
        <w:rPr>
          <w:rFonts w:hint="default" w:asciiTheme="minorEastAsia" w:hAnsiTheme="minorEastAsia" w:eastAsiaTheme="minorEastAsia" w:cstheme="minorEastAsia"/>
          <w:b/>
          <w:szCs w:val="21"/>
          <w:lang w:val="en-US" w:eastAsia="zh-CN"/>
        </w:rPr>
      </w:pPr>
      <w:r>
        <w:rPr>
          <w:rFonts w:hint="eastAsia" w:asciiTheme="minorEastAsia" w:hAnsiTheme="minorEastAsia" w:cstheme="minorEastAsia"/>
          <w:color w:val="FF0000"/>
          <w:sz w:val="44"/>
          <w:szCs w:val="44"/>
        </w:rPr>
        <mc:AlternateContent>
          <mc:Choice Requires="wps">
            <w:drawing>
              <wp:anchor distT="0" distB="0" distL="114300" distR="114300" simplePos="0" relativeHeight="251659264" behindDoc="0" locked="0" layoutInCell="1" allowOverlap="1">
                <wp:simplePos x="0" y="0"/>
                <wp:positionH relativeFrom="column">
                  <wp:posOffset>90170</wp:posOffset>
                </wp:positionH>
                <wp:positionV relativeFrom="paragraph">
                  <wp:posOffset>11430</wp:posOffset>
                </wp:positionV>
                <wp:extent cx="522732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2273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1pt;margin-top:0.9pt;height:0pt;width:411.6pt;z-index:251659264;mso-width-relative:page;mso-height-relative:page;" filled="f" stroked="t" coordsize="21600,21600" o:gfxdata="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FFXw00wAAAAYBAAAPAAAAAAAAAAEAIAAAACIAAABkcnMvZG93bnJldi54bWxQSwECFAAU&#10;AAAACACHTuJAL71akr0BAABNAwAADgAAAAAAAAABACAAAAAiAQAAZHJzL2Uyb0RvYy54bWxQSwUG&#10;AAAAAAYABgBZAQAAUQUAAAAA&#10;">
                <v:fill on="f" focussize="0,0"/>
                <v:stroke weight="1.5pt" color="#000000 [3213]" joinstyle="round"/>
                <v:imagedata o:title=""/>
                <o:lock v:ext="edit" aspectratio="f"/>
              </v:line>
            </w:pict>
          </mc:Fallback>
        </mc:AlternateContent>
      </w:r>
      <w:r>
        <w:rPr>
          <w:rFonts w:hint="eastAsia" w:asciiTheme="minorEastAsia" w:hAnsiTheme="minorEastAsia" w:cstheme="minorEastAsia"/>
          <w:b/>
          <w:szCs w:val="21"/>
        </w:rPr>
        <w:t>2020年</w:t>
      </w:r>
      <w:r>
        <w:rPr>
          <w:rFonts w:hint="eastAsia" w:asciiTheme="minorEastAsia" w:hAnsiTheme="minorEastAsia" w:cstheme="minorEastAsia"/>
          <w:b/>
          <w:szCs w:val="21"/>
          <w:lang w:val="en-US" w:eastAsia="zh-CN"/>
        </w:rPr>
        <w:t>05</w:t>
      </w:r>
      <w:r>
        <w:rPr>
          <w:rFonts w:hint="eastAsia" w:asciiTheme="minorEastAsia" w:hAnsiTheme="minorEastAsia" w:cstheme="minorEastAsia"/>
          <w:b/>
          <w:szCs w:val="21"/>
        </w:rPr>
        <w:t>月2</w:t>
      </w:r>
      <w:r>
        <w:rPr>
          <w:rFonts w:hint="eastAsia" w:asciiTheme="minorEastAsia" w:hAnsiTheme="minorEastAsia" w:cstheme="minorEastAsia"/>
          <w:b/>
          <w:szCs w:val="21"/>
          <w:lang w:val="en-US" w:eastAsia="zh-CN"/>
        </w:rPr>
        <w:t>9</w:t>
      </w:r>
      <w:r>
        <w:rPr>
          <w:rFonts w:hint="eastAsia" w:asciiTheme="minorEastAsia" w:hAnsiTheme="minorEastAsia" w:cstheme="minorEastAsia"/>
          <w:b/>
          <w:szCs w:val="21"/>
        </w:rPr>
        <w:t>日-</w:t>
      </w:r>
      <w:r>
        <w:rPr>
          <w:rFonts w:hint="eastAsia" w:asciiTheme="minorEastAsia" w:hAnsiTheme="minorEastAsia" w:cstheme="minorEastAsia"/>
          <w:b/>
          <w:szCs w:val="21"/>
          <w:lang w:val="en-US" w:eastAsia="zh-CN"/>
        </w:rPr>
        <w:t>31</w:t>
      </w:r>
      <w:r>
        <w:rPr>
          <w:rFonts w:hint="eastAsia" w:asciiTheme="minorEastAsia" w:hAnsiTheme="minorEastAsia" w:cstheme="minorEastAsia"/>
          <w:b/>
          <w:szCs w:val="21"/>
        </w:rPr>
        <w:t>日    地点：</w:t>
      </w:r>
      <w:r>
        <w:rPr>
          <w:rFonts w:hint="eastAsia" w:asciiTheme="minorEastAsia" w:hAnsiTheme="minorEastAsia" w:cstheme="minorEastAsia"/>
          <w:b/>
          <w:szCs w:val="21"/>
          <w:lang w:val="en-US" w:eastAsia="zh-CN"/>
        </w:rPr>
        <w:t>中国山东</w:t>
      </w:r>
      <w:r>
        <w:rPr>
          <w:rFonts w:hint="eastAsia" w:asciiTheme="minorEastAsia" w:hAnsiTheme="minorEastAsia" w:cstheme="minorEastAsia"/>
          <w:b w:val="0"/>
          <w:bCs/>
          <w:sz w:val="15"/>
          <w:szCs w:val="15"/>
          <w:lang w:val="en-US" w:eastAsia="zh-CN"/>
        </w:rPr>
        <w:t>●</w:t>
      </w:r>
      <w:r>
        <w:rPr>
          <w:rFonts w:hint="eastAsia" w:asciiTheme="minorEastAsia" w:hAnsiTheme="minorEastAsia" w:cstheme="minorEastAsia"/>
          <w:b/>
          <w:szCs w:val="21"/>
          <w:lang w:val="en-US" w:eastAsia="zh-CN"/>
        </w:rPr>
        <w:t>济南国际会展中心</w:t>
      </w:r>
    </w:p>
    <w:p>
      <w:pPr>
        <w:spacing w:line="360" w:lineRule="auto"/>
        <w:jc w:val="center"/>
        <w:rPr>
          <w:rFonts w:asciiTheme="minorEastAsia" w:hAnsiTheme="minorEastAsia" w:cstheme="minorEastAsia"/>
          <w:b/>
          <w:sz w:val="72"/>
          <w:szCs w:val="52"/>
        </w:rPr>
      </w:pPr>
      <w:r>
        <w:rPr>
          <w:rFonts w:hint="eastAsia" w:asciiTheme="minorEastAsia" w:hAnsiTheme="minorEastAsia" w:cstheme="minorEastAsia"/>
          <w:b/>
          <w:sz w:val="72"/>
          <w:szCs w:val="52"/>
        </w:rPr>
        <w:t>邀 请 函</w:t>
      </w:r>
    </w:p>
    <w:p>
      <w:pPr>
        <w:pStyle w:val="29"/>
        <w:ind w:firstLine="420" w:firstLineChars="200"/>
        <w:rPr>
          <w:rFonts w:asciiTheme="minorEastAsia" w:hAnsiTheme="minorEastAsia" w:cstheme="minorEastAsia"/>
        </w:rPr>
      </w:pPr>
    </w:p>
    <w:p>
      <w:pPr>
        <w:pStyle w:val="29"/>
        <w:ind w:firstLine="420" w:firstLineChars="200"/>
        <w:rPr>
          <w:rFonts w:hint="default" w:asciiTheme="minorEastAsia" w:hAnsiTheme="minorEastAsia" w:eastAsiaTheme="minorEastAsia" w:cstheme="minorEastAsia"/>
          <w:lang w:val="en-US" w:eastAsia="zh-CN"/>
        </w:rPr>
      </w:pPr>
      <w:r>
        <w:rPr>
          <w:rFonts w:hint="eastAsia" w:asciiTheme="minorEastAsia" w:hAnsiTheme="minorEastAsia" w:cstheme="minorEastAsia"/>
          <w:color w:val="000000"/>
          <w:kern w:val="0"/>
          <w:szCs w:val="21"/>
        </w:rPr>
        <w:t>中国（</w:t>
      </w:r>
      <w:r>
        <w:rPr>
          <w:rFonts w:hint="eastAsia" w:asciiTheme="minorEastAsia" w:hAnsiTheme="minorEastAsia" w:cstheme="minorEastAsia"/>
          <w:color w:val="000000"/>
          <w:kern w:val="0"/>
          <w:szCs w:val="21"/>
          <w:lang w:val="en-US" w:eastAsia="zh-CN"/>
        </w:rPr>
        <w:t>济南</w:t>
      </w:r>
      <w:r>
        <w:rPr>
          <w:rFonts w:hint="eastAsia" w:asciiTheme="minorEastAsia" w:hAnsiTheme="minorEastAsia" w:cstheme="minorEastAsia"/>
          <w:color w:val="000000"/>
          <w:kern w:val="0"/>
          <w:szCs w:val="21"/>
        </w:rPr>
        <w:t>）国际养老</w:t>
      </w:r>
      <w:r>
        <w:rPr>
          <w:rFonts w:hint="eastAsia" w:asciiTheme="minorEastAsia" w:hAnsiTheme="minorEastAsia" w:cstheme="minorEastAsia"/>
          <w:color w:val="000000"/>
          <w:kern w:val="0"/>
          <w:szCs w:val="21"/>
          <w:lang w:val="en-US" w:eastAsia="zh-CN"/>
        </w:rPr>
        <w:t>服务业展</w:t>
      </w:r>
      <w:r>
        <w:rPr>
          <w:rFonts w:hint="eastAsia" w:asciiTheme="minorEastAsia" w:hAnsiTheme="minorEastAsia" w:cstheme="minorEastAsia"/>
          <w:color w:val="000000"/>
          <w:kern w:val="0"/>
          <w:szCs w:val="21"/>
        </w:rPr>
        <w:t>览会（简称：</w:t>
      </w:r>
      <w:r>
        <w:rPr>
          <w:rFonts w:hint="eastAsia" w:asciiTheme="minorEastAsia" w:hAnsiTheme="minorEastAsia" w:cstheme="minorEastAsia"/>
          <w:color w:val="000000"/>
          <w:kern w:val="0"/>
          <w:szCs w:val="21"/>
          <w:lang w:val="en-US" w:eastAsia="zh-CN"/>
        </w:rPr>
        <w:t>CSOLDE|济南</w:t>
      </w:r>
      <w:r>
        <w:rPr>
          <w:rFonts w:hint="eastAsia" w:asciiTheme="minorEastAsia" w:hAnsiTheme="minorEastAsia" w:cstheme="minorEastAsia"/>
          <w:color w:val="000000"/>
          <w:kern w:val="0"/>
          <w:szCs w:val="21"/>
        </w:rPr>
        <w:t>老博会）</w:t>
      </w:r>
      <w:r>
        <w:rPr>
          <w:rFonts w:hint="eastAsia" w:asciiTheme="minorEastAsia" w:hAnsiTheme="minorEastAsia" w:cstheme="minorEastAsia"/>
        </w:rPr>
        <w:t>通过搭建国内外养老服务业学习交流、促进融合平台</w:t>
      </w:r>
      <w:r>
        <w:rPr>
          <w:rFonts w:hint="eastAsia" w:asciiTheme="minorEastAsia" w:hAnsiTheme="minorEastAsia" w:cstheme="minorEastAsia"/>
          <w:lang w:eastAsia="zh-CN"/>
        </w:rPr>
        <w:t>。</w:t>
      </w:r>
      <w:r>
        <w:rPr>
          <w:rFonts w:hint="eastAsia" w:asciiTheme="minorEastAsia" w:hAnsiTheme="minorEastAsia" w:cstheme="minorEastAsia"/>
        </w:rPr>
        <w:t>促进</w:t>
      </w:r>
      <w:r>
        <w:rPr>
          <w:rFonts w:hint="eastAsia" w:asciiTheme="minorEastAsia" w:hAnsiTheme="minorEastAsia" w:cstheme="minorEastAsia"/>
          <w:lang w:val="en-US" w:eastAsia="zh-CN"/>
        </w:rPr>
        <w:t>全</w:t>
      </w:r>
      <w:r>
        <w:rPr>
          <w:rFonts w:hint="eastAsia" w:asciiTheme="minorEastAsia" w:hAnsiTheme="minorEastAsia" w:cstheme="minorEastAsia"/>
        </w:rPr>
        <w:t>国养老服务业的科学发展</w:t>
      </w:r>
      <w:r>
        <w:rPr>
          <w:rFonts w:hint="eastAsia" w:asciiTheme="minorEastAsia" w:hAnsiTheme="minorEastAsia" w:cstheme="minorEastAsia"/>
          <w:lang w:eastAsia="zh-CN"/>
        </w:rPr>
        <w:t>，</w:t>
      </w:r>
      <w:r>
        <w:rPr>
          <w:rFonts w:hint="eastAsia" w:asciiTheme="minorEastAsia" w:hAnsiTheme="minorEastAsia" w:cstheme="minorEastAsia"/>
        </w:rPr>
        <w:t>推动</w:t>
      </w:r>
      <w:r>
        <w:rPr>
          <w:rFonts w:hint="eastAsia" w:asciiTheme="minorEastAsia" w:hAnsiTheme="minorEastAsia" w:cstheme="minorEastAsia"/>
          <w:lang w:val="en-US" w:eastAsia="zh-CN"/>
        </w:rPr>
        <w:t>我国</w:t>
      </w:r>
      <w:r>
        <w:rPr>
          <w:rFonts w:hint="eastAsia" w:asciiTheme="minorEastAsia" w:hAnsiTheme="minorEastAsia" w:cstheme="minorEastAsia"/>
        </w:rPr>
        <w:t>养老服务体系建设，改善和提高中国老年人的健康、精神文化和生活水平。</w:t>
      </w:r>
      <w:r>
        <w:rPr>
          <w:rFonts w:hint="eastAsia" w:asciiTheme="minorEastAsia" w:hAnsiTheme="minorEastAsia" w:cstheme="minorEastAsia"/>
          <w:lang w:val="en-US" w:eastAsia="zh-CN"/>
        </w:rPr>
        <w:t>CSOLDE济南</w:t>
      </w:r>
      <w:r>
        <w:rPr>
          <w:rFonts w:hint="eastAsia" w:asciiTheme="minorEastAsia" w:hAnsiTheme="minorEastAsia" w:cstheme="minorEastAsia"/>
        </w:rPr>
        <w:t>老博会聚焦</w:t>
      </w:r>
      <w:r>
        <w:rPr>
          <w:rFonts w:hint="eastAsia" w:asciiTheme="minorEastAsia" w:hAnsiTheme="minorEastAsia" w:cstheme="minorEastAsia"/>
          <w:lang w:val="en-US" w:eastAsia="zh-CN"/>
        </w:rPr>
        <w:t>世界</w:t>
      </w:r>
      <w:r>
        <w:rPr>
          <w:rFonts w:hint="eastAsia" w:asciiTheme="minorEastAsia" w:hAnsiTheme="minorEastAsia" w:cstheme="minorEastAsia"/>
        </w:rPr>
        <w:t>老年</w:t>
      </w:r>
      <w:r>
        <w:rPr>
          <w:rFonts w:hint="eastAsia" w:asciiTheme="minorEastAsia" w:hAnsiTheme="minorEastAsia" w:cstheme="minorEastAsia"/>
          <w:lang w:val="en-US" w:eastAsia="zh-CN"/>
        </w:rPr>
        <w:t>人</w:t>
      </w:r>
      <w:r>
        <w:rPr>
          <w:rFonts w:hint="eastAsia" w:asciiTheme="minorEastAsia" w:hAnsiTheme="minorEastAsia" w:cstheme="minorEastAsia"/>
        </w:rPr>
        <w:t>对美好生活的向往，致力于</w:t>
      </w:r>
      <w:r>
        <w:rPr>
          <w:rFonts w:hint="eastAsia" w:asciiTheme="minorEastAsia" w:hAnsiTheme="minorEastAsia" w:cstheme="minorEastAsia"/>
          <w:lang w:val="en-US" w:eastAsia="zh-CN"/>
        </w:rPr>
        <w:t>为老年人塑造幸福晚年。以国际化、专业化、创新型的办展模式立足我国中部，将成为全国养老行业发展的“风向标”。是涉老单位、协会组织及企业推广技术与服务、新品投放市场、搭建流通渠道、扩大销售、培育品牌、提升品牌知名度、获取市场动态及深度了解适老发展政策的综合性商业贸易与交流平台。更是产品买家的一站式采购、获取新技术和信息融合的平台。</w:t>
      </w:r>
    </w:p>
    <w:p>
      <w:pPr>
        <w:rPr>
          <w:rFonts w:asciiTheme="minorEastAsia" w:hAnsiTheme="minorEastAsia" w:cstheme="minorEastAsia"/>
          <w:sz w:val="24"/>
          <w:szCs w:val="24"/>
        </w:rPr>
      </w:pPr>
    </w:p>
    <w:p>
      <w:pPr>
        <w:pStyle w:val="23"/>
        <w:ind w:firstLine="0" w:firstLineChars="0"/>
        <w:rPr>
          <w:rFonts w:asciiTheme="minorEastAsia" w:hAnsiTheme="minorEastAsia" w:cstheme="minorEastAsia"/>
          <w:b/>
          <w:color w:val="E46C0A" w:themeColor="accent6" w:themeShade="BF"/>
          <w:sz w:val="24"/>
          <w:szCs w:val="24"/>
        </w:rPr>
      </w:pPr>
      <w:r>
        <w:rPr>
          <w:rFonts w:hint="eastAsia" w:asciiTheme="minorEastAsia" w:hAnsiTheme="minorEastAsia" w:cstheme="minorEastAsia"/>
          <w:b/>
          <w:color w:val="E46C0A" w:themeColor="accent6" w:themeShade="BF"/>
          <w:sz w:val="24"/>
          <w:szCs w:val="24"/>
        </w:rPr>
        <w:t>一、组织架构</w:t>
      </w:r>
    </w:p>
    <w:p>
      <w:pPr>
        <w:rPr>
          <w:rFonts w:asciiTheme="minorEastAsia" w:hAnsiTheme="minorEastAsia" w:cstheme="minorEastAsia"/>
          <w:b/>
          <w:sz w:val="24"/>
          <w:szCs w:val="24"/>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rPr>
          <w:rFonts w:asciiTheme="minorEastAsia" w:hAnsiTheme="minorEastAsia" w:cstheme="minorEastAsia"/>
          <w:b/>
          <w:color w:val="E46C0A" w:themeColor="accent6" w:themeShade="BF"/>
          <w:szCs w:val="21"/>
        </w:rPr>
      </w:pPr>
      <w:r>
        <w:rPr>
          <w:rFonts w:hint="eastAsia" w:asciiTheme="minorEastAsia" w:hAnsiTheme="minorEastAsia" w:cstheme="minorEastAsia"/>
          <w:b/>
          <w:color w:val="E46C0A" w:themeColor="accent6" w:themeShade="BF"/>
          <w:szCs w:val="21"/>
          <w:lang w:val="en-US" w:eastAsia="zh-CN"/>
        </w:rPr>
        <w:t>联合主办</w:t>
      </w:r>
      <w:r>
        <w:rPr>
          <w:rFonts w:hint="eastAsia" w:asciiTheme="minorEastAsia" w:hAnsiTheme="minorEastAsia" w:cstheme="minorEastAsia"/>
          <w:b/>
          <w:color w:val="E46C0A" w:themeColor="accent6" w:themeShade="BF"/>
          <w:szCs w:val="21"/>
        </w:rPr>
        <w:t>单位：</w:t>
      </w:r>
    </w:p>
    <w:p>
      <w:pPr>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中国老年医学学会</w:t>
      </w:r>
    </w:p>
    <w:p>
      <w:pPr>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山东省大数据养老研究中心</w:t>
      </w:r>
    </w:p>
    <w:p>
      <w:pPr>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济南市老年产业协会</w:t>
      </w:r>
    </w:p>
    <w:p>
      <w:pPr>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太原市养老行业协会</w:t>
      </w:r>
    </w:p>
    <w:p>
      <w:pPr>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德州长期照护协会</w:t>
      </w:r>
    </w:p>
    <w:p>
      <w:pPr>
        <w:rPr>
          <w:rFonts w:hint="eastAsia" w:asciiTheme="minorEastAsia" w:hAnsiTheme="minorEastAsia" w:cstheme="minorEastAsia"/>
          <w:b/>
          <w:color w:val="E46C0A" w:themeColor="accent6" w:themeShade="BF"/>
          <w:kern w:val="0"/>
          <w:szCs w:val="21"/>
          <w:lang w:bidi="ar"/>
        </w:rPr>
      </w:pPr>
      <w:r>
        <w:rPr>
          <w:rFonts w:hint="eastAsia" w:asciiTheme="minorEastAsia" w:hAnsiTheme="minorEastAsia" w:cstheme="minorEastAsia"/>
          <w:b/>
          <w:color w:val="E46C0A" w:themeColor="accent6" w:themeShade="BF"/>
          <w:kern w:val="0"/>
          <w:szCs w:val="21"/>
          <w:lang w:bidi="ar"/>
        </w:rPr>
        <w:t>主</w:t>
      </w:r>
      <w:r>
        <w:rPr>
          <w:rFonts w:hint="eastAsia" w:asciiTheme="minorEastAsia" w:hAnsiTheme="minorEastAsia" w:cstheme="minorEastAsia"/>
          <w:b/>
          <w:color w:val="E46C0A" w:themeColor="accent6" w:themeShade="BF"/>
          <w:kern w:val="0"/>
          <w:szCs w:val="21"/>
          <w:lang w:val="en-US" w:eastAsia="zh-CN" w:bidi="ar"/>
        </w:rPr>
        <w:t>/</w:t>
      </w:r>
      <w:r>
        <w:rPr>
          <w:rFonts w:hint="eastAsia" w:asciiTheme="minorEastAsia" w:hAnsiTheme="minorEastAsia" w:cstheme="minorEastAsia"/>
          <w:b/>
          <w:color w:val="E46C0A" w:themeColor="accent6" w:themeShade="BF"/>
          <w:kern w:val="0"/>
          <w:szCs w:val="21"/>
          <w:lang w:bidi="ar"/>
        </w:rPr>
        <w:t>承办单位：</w:t>
      </w:r>
    </w:p>
    <w:p>
      <w:pPr>
        <w:widowControl/>
        <w:jc w:val="left"/>
        <w:textAlignment w:val="center"/>
        <w:rPr>
          <w:rFonts w:hint="eastAsia" w:asciiTheme="minorEastAsia" w:hAnsiTheme="minorEastAsia" w:cstheme="minorEastAsia"/>
          <w:color w:val="000000"/>
          <w:kern w:val="0"/>
          <w:szCs w:val="21"/>
          <w:lang w:val="en-US" w:eastAsia="zh-CN" w:bidi="ar"/>
        </w:rPr>
      </w:pPr>
      <w:r>
        <w:rPr>
          <w:rFonts w:hint="eastAsia" w:asciiTheme="minorEastAsia" w:hAnsiTheme="minorEastAsia" w:cstheme="minorEastAsia"/>
          <w:color w:val="000000"/>
          <w:kern w:val="0"/>
          <w:szCs w:val="21"/>
          <w:lang w:val="en-US" w:eastAsia="zh-CN" w:bidi="ar"/>
        </w:rPr>
        <w:t>山东飞鲨国际展览有限公司</w:t>
      </w:r>
    </w:p>
    <w:p>
      <w:pPr>
        <w:rPr>
          <w:rFonts w:hint="eastAsia" w:asciiTheme="minorEastAsia" w:hAnsiTheme="minorEastAsia" w:cstheme="minorEastAsia"/>
          <w:b/>
          <w:color w:val="E46C0A" w:themeColor="accent6" w:themeShade="BF"/>
          <w:kern w:val="0"/>
          <w:szCs w:val="21"/>
          <w:lang w:bidi="ar"/>
        </w:rPr>
      </w:pPr>
    </w:p>
    <w:p>
      <w:pPr>
        <w:rPr>
          <w:rFonts w:asciiTheme="minorEastAsia" w:hAnsiTheme="minorEastAsia" w:cstheme="minorEastAsia"/>
          <w:b/>
          <w:color w:val="E46C0A" w:themeColor="accent6" w:themeShade="BF"/>
          <w:kern w:val="0"/>
          <w:sz w:val="24"/>
          <w:szCs w:val="21"/>
          <w:lang w:bidi="ar"/>
        </w:rPr>
      </w:pPr>
      <w:r>
        <w:rPr>
          <w:rFonts w:hint="eastAsia" w:asciiTheme="minorEastAsia" w:hAnsiTheme="minorEastAsia" w:cstheme="minorEastAsia"/>
          <w:b/>
          <w:color w:val="E46C0A" w:themeColor="accent6" w:themeShade="BF"/>
          <w:kern w:val="0"/>
          <w:szCs w:val="21"/>
          <w:lang w:bidi="ar"/>
        </w:rPr>
        <w:t>协办单位</w:t>
      </w:r>
      <w:r>
        <w:rPr>
          <w:rFonts w:hint="eastAsia" w:asciiTheme="minorEastAsia" w:hAnsiTheme="minorEastAsia" w:cstheme="minorEastAsia"/>
          <w:b/>
          <w:color w:val="E46C0A" w:themeColor="accent6" w:themeShade="BF"/>
          <w:kern w:val="0"/>
          <w:sz w:val="24"/>
          <w:szCs w:val="21"/>
          <w:lang w:bidi="ar"/>
        </w:rPr>
        <w:t>：</w:t>
      </w:r>
    </w:p>
    <w:p>
      <w:pPr>
        <w:rPr>
          <w:rFonts w:hint="eastAsia" w:asciiTheme="minorEastAsia" w:hAnsiTheme="minorEastAsia" w:cstheme="minorEastAsia"/>
          <w:color w:val="000000"/>
          <w:szCs w:val="21"/>
          <w:lang w:val="en-US" w:eastAsia="zh-CN"/>
        </w:rPr>
      </w:pPr>
      <w:r>
        <w:rPr>
          <w:rFonts w:hint="eastAsia" w:asciiTheme="minorEastAsia" w:hAnsiTheme="minorEastAsia" w:cstheme="minorEastAsia"/>
          <w:color w:val="000000"/>
          <w:szCs w:val="21"/>
          <w:lang w:val="en-US" w:eastAsia="zh-CN"/>
        </w:rPr>
        <w:t>中国老龄事业发展基金会</w:t>
      </w:r>
    </w:p>
    <w:p>
      <w:pPr>
        <w:rPr>
          <w:rFonts w:hint="eastAsia" w:asciiTheme="minorEastAsia" w:hAnsiTheme="minorEastAsia" w:cstheme="minorEastAsia"/>
          <w:color w:val="000000"/>
          <w:szCs w:val="21"/>
          <w:lang w:val="en-US" w:eastAsia="zh-CN"/>
        </w:rPr>
      </w:pPr>
      <w:r>
        <w:rPr>
          <w:rFonts w:hint="eastAsia" w:asciiTheme="minorEastAsia" w:hAnsiTheme="minorEastAsia" w:cstheme="minorEastAsia"/>
          <w:color w:val="000000"/>
          <w:szCs w:val="21"/>
          <w:lang w:val="en-US" w:eastAsia="zh-CN"/>
        </w:rPr>
        <w:t>山东净善家养老服务产业公司</w:t>
      </w:r>
    </w:p>
    <w:p>
      <w:pPr>
        <w:rPr>
          <w:rFonts w:hint="eastAsia" w:asciiTheme="minorEastAsia" w:hAnsiTheme="minorEastAsia" w:cstheme="minorEastAsia"/>
          <w:color w:val="000000"/>
          <w:szCs w:val="21"/>
          <w:lang w:val="en-US" w:eastAsia="zh-CN"/>
        </w:rPr>
      </w:pPr>
      <w:r>
        <w:rPr>
          <w:rFonts w:hint="eastAsia" w:asciiTheme="minorEastAsia" w:hAnsiTheme="minorEastAsia" w:cstheme="minorEastAsia"/>
          <w:color w:val="000000"/>
          <w:szCs w:val="21"/>
          <w:lang w:val="en-US" w:eastAsia="zh-CN"/>
        </w:rPr>
        <w:t>携手共爱照料之家山东责任有限公司</w:t>
      </w:r>
    </w:p>
    <w:p>
      <w:pPr>
        <w:rPr>
          <w:rFonts w:hint="eastAsia" w:asciiTheme="minorEastAsia" w:hAnsiTheme="minorEastAsia" w:cstheme="minorEastAsia"/>
          <w:color w:val="000000"/>
          <w:szCs w:val="21"/>
          <w:lang w:val="en-US" w:eastAsia="zh-CN"/>
        </w:rPr>
      </w:pPr>
      <w:r>
        <w:rPr>
          <w:rFonts w:hint="eastAsia" w:asciiTheme="minorEastAsia" w:hAnsiTheme="minorEastAsia" w:cstheme="minorEastAsia"/>
          <w:color w:val="000000"/>
          <w:szCs w:val="21"/>
          <w:lang w:val="en-US" w:eastAsia="zh-CN"/>
        </w:rPr>
        <w:t>广东省老龄产业协会</w:t>
      </w:r>
      <w:bookmarkStart w:id="0" w:name="_GoBack"/>
      <w:bookmarkEnd w:id="0"/>
    </w:p>
    <w:p>
      <w:pPr>
        <w:rPr>
          <w:rFonts w:hint="default" w:asciiTheme="minorEastAsia" w:hAnsiTheme="minorEastAsia" w:cstheme="minorEastAsia"/>
          <w:color w:val="000000"/>
          <w:szCs w:val="21"/>
          <w:lang w:val="en-US" w:eastAsia="zh-CN"/>
        </w:rPr>
      </w:pPr>
      <w:r>
        <w:rPr>
          <w:rFonts w:hint="eastAsia" w:asciiTheme="minorEastAsia" w:hAnsiTheme="minorEastAsia" w:cstheme="minorEastAsia"/>
          <w:color w:val="000000"/>
          <w:szCs w:val="21"/>
          <w:lang w:val="en-US" w:eastAsia="zh-CN"/>
        </w:rPr>
        <w:t>日立（中国）有限公司</w:t>
      </w:r>
    </w:p>
    <w:p>
      <w:pPr>
        <w:rPr>
          <w:rFonts w:hint="default" w:asciiTheme="minorEastAsia" w:hAnsiTheme="minorEastAsia" w:cstheme="minorEastAsia"/>
          <w:color w:val="000000"/>
          <w:szCs w:val="21"/>
          <w:lang w:val="en-US"/>
        </w:rPr>
        <w:sectPr>
          <w:type w:val="continuous"/>
          <w:pgSz w:w="11906" w:h="16838"/>
          <w:pgMar w:top="1440" w:right="1800" w:bottom="1440" w:left="1800" w:header="851" w:footer="992" w:gutter="0"/>
          <w:cols w:space="425" w:num="2"/>
          <w:docGrid w:type="lines" w:linePitch="312" w:charSpace="0"/>
        </w:sectPr>
      </w:pPr>
      <w:r>
        <w:rPr>
          <w:rFonts w:hint="eastAsia" w:asciiTheme="minorEastAsia" w:hAnsiTheme="minorEastAsia" w:cstheme="minorEastAsia"/>
          <w:color w:val="000000"/>
          <w:szCs w:val="21"/>
          <w:lang w:val="en-US" w:eastAsia="zh-CN"/>
        </w:rPr>
        <w:t>淄博化建医院</w:t>
      </w:r>
    </w:p>
    <w:p>
      <w:pPr>
        <w:rPr>
          <w:rFonts w:asciiTheme="minorEastAsia" w:hAnsiTheme="minorEastAsia" w:cstheme="minorEastAsia"/>
          <w:color w:val="000000"/>
          <w:szCs w:val="21"/>
        </w:rPr>
      </w:pPr>
    </w:p>
    <w:p>
      <w:pPr>
        <w:widowControl/>
        <w:jc w:val="left"/>
        <w:rPr>
          <w:rFonts w:asciiTheme="minorEastAsia" w:hAnsiTheme="minorEastAsia" w:cstheme="minorEastAsia"/>
          <w:b/>
          <w:color w:val="E46C0A" w:themeColor="accent6" w:themeShade="BF"/>
          <w:sz w:val="24"/>
          <w:szCs w:val="24"/>
        </w:rPr>
      </w:pPr>
      <w:r>
        <w:rPr>
          <w:rFonts w:hint="eastAsia" w:asciiTheme="minorEastAsia" w:hAnsiTheme="minorEastAsia" w:cstheme="minorEastAsia"/>
          <w:b/>
          <w:color w:val="E46C0A" w:themeColor="accent6" w:themeShade="BF"/>
          <w:sz w:val="24"/>
          <w:szCs w:val="24"/>
        </w:rPr>
        <w:t>二、展会介绍</w:t>
      </w:r>
    </w:p>
    <w:p>
      <w:pPr>
        <w:widowControl/>
        <w:numPr>
          <w:ilvl w:val="0"/>
          <w:numId w:val="1"/>
        </w:numPr>
        <w:jc w:val="left"/>
        <w:rPr>
          <w:rFonts w:asciiTheme="minorEastAsia" w:hAnsiTheme="minorEastAsia" w:cstheme="minorEastAsia"/>
          <w:b/>
          <w:color w:val="E46C0A" w:themeColor="accent6" w:themeShade="BF"/>
          <w:sz w:val="24"/>
          <w:szCs w:val="24"/>
        </w:rPr>
      </w:pPr>
      <w:r>
        <w:rPr>
          <w:rFonts w:hint="eastAsia" w:asciiTheme="minorEastAsia" w:hAnsiTheme="minorEastAsia" w:cstheme="minorEastAsia"/>
          <w:b/>
          <w:color w:val="E46C0A" w:themeColor="accent6" w:themeShade="BF"/>
          <w:sz w:val="24"/>
          <w:szCs w:val="24"/>
        </w:rPr>
        <w:t>展会日程</w:t>
      </w:r>
    </w:p>
    <w:p>
      <w:pPr>
        <w:rPr>
          <w:rFonts w:asciiTheme="minorEastAsia" w:hAnsiTheme="minorEastAsia" w:cstheme="minorEastAsia"/>
          <w:szCs w:val="21"/>
        </w:rPr>
        <w:sectPr>
          <w:type w:val="continuous"/>
          <w:pgSz w:w="11906" w:h="16838"/>
          <w:pgMar w:top="1440" w:right="1800" w:bottom="1440" w:left="1800" w:header="851" w:footer="992" w:gutter="0"/>
          <w:cols w:space="425" w:num="1"/>
          <w:docGrid w:type="lines" w:linePitch="312" w:charSpace="0"/>
        </w:sectPr>
      </w:pPr>
    </w:p>
    <w:p>
      <w:pPr>
        <w:rPr>
          <w:rFonts w:asciiTheme="minorEastAsia" w:hAnsiTheme="minorEastAsia" w:cstheme="minorEastAsia"/>
          <w:szCs w:val="21"/>
        </w:rPr>
      </w:pPr>
      <w:r>
        <w:rPr>
          <w:rFonts w:hint="eastAsia" w:asciiTheme="minorEastAsia" w:hAnsiTheme="minorEastAsia" w:cstheme="minorEastAsia"/>
          <w:szCs w:val="21"/>
        </w:rPr>
        <w:t>布展：2020年</w:t>
      </w:r>
      <w:r>
        <w:rPr>
          <w:rFonts w:hint="eastAsia" w:asciiTheme="minorEastAsia" w:hAnsiTheme="minorEastAsia" w:cstheme="minorEastAsia"/>
          <w:szCs w:val="21"/>
          <w:lang w:val="en-US" w:eastAsia="zh-CN"/>
        </w:rPr>
        <w:t>5</w:t>
      </w:r>
      <w:r>
        <w:rPr>
          <w:rFonts w:hint="eastAsia" w:asciiTheme="minorEastAsia" w:hAnsiTheme="minorEastAsia" w:cstheme="minorEastAsia"/>
          <w:szCs w:val="21"/>
        </w:rPr>
        <w:t>月</w:t>
      </w:r>
      <w:r>
        <w:rPr>
          <w:rFonts w:hint="eastAsia" w:asciiTheme="minorEastAsia" w:hAnsiTheme="minorEastAsia" w:cstheme="minorEastAsia"/>
          <w:szCs w:val="21"/>
          <w:lang w:val="en-US" w:eastAsia="zh-CN"/>
        </w:rPr>
        <w:t>27</w:t>
      </w:r>
      <w:r>
        <w:rPr>
          <w:rFonts w:hint="eastAsia" w:asciiTheme="minorEastAsia" w:hAnsiTheme="minorEastAsia" w:cstheme="minorEastAsia"/>
          <w:szCs w:val="21"/>
        </w:rPr>
        <w:t>日—</w:t>
      </w:r>
      <w:r>
        <w:rPr>
          <w:rFonts w:hint="eastAsia" w:asciiTheme="minorEastAsia" w:hAnsiTheme="minorEastAsia" w:cstheme="minorEastAsia"/>
          <w:szCs w:val="21"/>
          <w:lang w:val="en-US" w:eastAsia="zh-CN"/>
        </w:rPr>
        <w:t>28</w:t>
      </w:r>
      <w:r>
        <w:rPr>
          <w:rFonts w:hint="eastAsia" w:asciiTheme="minorEastAsia" w:hAnsiTheme="minorEastAsia" w:cstheme="minorEastAsia"/>
          <w:szCs w:val="21"/>
        </w:rPr>
        <w:t>日(9:00-17:00)</w:t>
      </w:r>
    </w:p>
    <w:p>
      <w:pPr>
        <w:rPr>
          <w:rFonts w:asciiTheme="minorEastAsia" w:hAnsiTheme="minorEastAsia" w:cstheme="minorEastAsia"/>
          <w:szCs w:val="21"/>
        </w:rPr>
      </w:pPr>
      <w:r>
        <w:rPr>
          <w:rFonts w:hint="eastAsia" w:asciiTheme="minorEastAsia" w:hAnsiTheme="minorEastAsia" w:cstheme="minorEastAsia"/>
          <w:szCs w:val="21"/>
        </w:rPr>
        <w:t>展览：2020年</w:t>
      </w:r>
      <w:r>
        <w:rPr>
          <w:rFonts w:hint="eastAsia" w:asciiTheme="minorEastAsia" w:hAnsiTheme="minorEastAsia" w:cstheme="minorEastAsia"/>
          <w:szCs w:val="21"/>
          <w:lang w:val="en-US" w:eastAsia="zh-CN"/>
        </w:rPr>
        <w:t>5</w:t>
      </w:r>
      <w:r>
        <w:rPr>
          <w:rFonts w:hint="eastAsia" w:asciiTheme="minorEastAsia" w:hAnsiTheme="minorEastAsia" w:cstheme="minorEastAsia"/>
          <w:szCs w:val="21"/>
        </w:rPr>
        <w:t>月2</w:t>
      </w:r>
      <w:r>
        <w:rPr>
          <w:rFonts w:hint="eastAsia" w:asciiTheme="minorEastAsia" w:hAnsiTheme="minorEastAsia" w:cstheme="minorEastAsia"/>
          <w:szCs w:val="21"/>
          <w:lang w:val="en-US" w:eastAsia="zh-CN"/>
        </w:rPr>
        <w:t>9</w:t>
      </w:r>
      <w:r>
        <w:rPr>
          <w:rFonts w:hint="eastAsia" w:asciiTheme="minorEastAsia" w:hAnsiTheme="minorEastAsia" w:cstheme="minorEastAsia"/>
          <w:szCs w:val="21"/>
        </w:rPr>
        <w:t>日—</w:t>
      </w:r>
      <w:r>
        <w:rPr>
          <w:rFonts w:hint="eastAsia" w:asciiTheme="minorEastAsia" w:hAnsiTheme="minorEastAsia" w:cstheme="minorEastAsia"/>
          <w:szCs w:val="21"/>
          <w:lang w:val="en-US" w:eastAsia="zh-CN"/>
        </w:rPr>
        <w:t>31</w:t>
      </w:r>
      <w:r>
        <w:rPr>
          <w:rFonts w:hint="eastAsia" w:asciiTheme="minorEastAsia" w:hAnsiTheme="minorEastAsia" w:cstheme="minorEastAsia"/>
          <w:szCs w:val="21"/>
        </w:rPr>
        <w:t>日(9:00-17:00)</w:t>
      </w:r>
    </w:p>
    <w:p>
      <w:pPr>
        <w:rPr>
          <w:rFonts w:asciiTheme="minorEastAsia" w:hAnsiTheme="minorEastAsia" w:cstheme="minorEastAsia"/>
          <w:szCs w:val="21"/>
        </w:rPr>
      </w:pPr>
      <w:r>
        <w:rPr>
          <w:rFonts w:hint="eastAsia" w:asciiTheme="minorEastAsia" w:hAnsiTheme="minorEastAsia" w:cstheme="minorEastAsia"/>
          <w:szCs w:val="21"/>
        </w:rPr>
        <w:t>开幕：2020年</w:t>
      </w:r>
      <w:r>
        <w:rPr>
          <w:rFonts w:hint="eastAsia" w:asciiTheme="minorEastAsia" w:hAnsiTheme="minorEastAsia" w:cstheme="minorEastAsia"/>
          <w:szCs w:val="21"/>
          <w:lang w:val="en-US" w:eastAsia="zh-CN"/>
        </w:rPr>
        <w:t>5</w:t>
      </w:r>
      <w:r>
        <w:rPr>
          <w:rFonts w:hint="eastAsia" w:asciiTheme="minorEastAsia" w:hAnsiTheme="minorEastAsia" w:cstheme="minorEastAsia"/>
          <w:szCs w:val="21"/>
        </w:rPr>
        <w:t>月</w:t>
      </w:r>
      <w:r>
        <w:rPr>
          <w:rFonts w:hint="eastAsia" w:asciiTheme="minorEastAsia" w:hAnsiTheme="minorEastAsia" w:cstheme="minorEastAsia"/>
          <w:szCs w:val="21"/>
          <w:lang w:val="en-US" w:eastAsia="zh-CN"/>
        </w:rPr>
        <w:t>29</w:t>
      </w:r>
      <w:r>
        <w:rPr>
          <w:rFonts w:hint="eastAsia" w:asciiTheme="minorEastAsia" w:hAnsiTheme="minorEastAsia" w:cstheme="minorEastAsia"/>
          <w:szCs w:val="21"/>
        </w:rPr>
        <w:t>日上午9:00</w:t>
      </w:r>
    </w:p>
    <w:p>
      <w:pPr>
        <w:rPr>
          <w:rFonts w:asciiTheme="minorEastAsia" w:hAnsiTheme="minorEastAsia" w:cstheme="minorEastAsia"/>
          <w:color w:val="000000"/>
          <w:sz w:val="24"/>
          <w:szCs w:val="21"/>
        </w:rPr>
        <w:sectPr>
          <w:type w:val="continuous"/>
          <w:pgSz w:w="11906" w:h="16838"/>
          <w:pgMar w:top="1440" w:right="1800" w:bottom="1440" w:left="1800" w:header="851" w:footer="992" w:gutter="0"/>
          <w:cols w:space="425" w:num="2"/>
          <w:docGrid w:type="lines" w:linePitch="312" w:charSpace="0"/>
        </w:sectPr>
      </w:pPr>
      <w:r>
        <w:rPr>
          <w:rFonts w:hint="eastAsia" w:asciiTheme="minorEastAsia" w:hAnsiTheme="minorEastAsia" w:cstheme="minorEastAsia"/>
          <w:szCs w:val="21"/>
        </w:rPr>
        <w:t>撤展：2020年</w:t>
      </w:r>
      <w:r>
        <w:rPr>
          <w:rFonts w:hint="eastAsia" w:asciiTheme="minorEastAsia" w:hAnsiTheme="minorEastAsia" w:cstheme="minorEastAsia"/>
          <w:szCs w:val="21"/>
          <w:lang w:val="en-US" w:eastAsia="zh-CN"/>
        </w:rPr>
        <w:t>5</w:t>
      </w:r>
      <w:r>
        <w:rPr>
          <w:rFonts w:hint="eastAsia" w:asciiTheme="minorEastAsia" w:hAnsiTheme="minorEastAsia" w:cstheme="minorEastAsia"/>
          <w:szCs w:val="21"/>
        </w:rPr>
        <w:t>月</w:t>
      </w:r>
      <w:r>
        <w:rPr>
          <w:rFonts w:hint="eastAsia" w:asciiTheme="minorEastAsia" w:hAnsiTheme="minorEastAsia" w:cstheme="minorEastAsia"/>
          <w:szCs w:val="21"/>
          <w:lang w:val="en-US" w:eastAsia="zh-CN"/>
        </w:rPr>
        <w:t>31</w:t>
      </w:r>
      <w:r>
        <w:rPr>
          <w:rFonts w:hint="eastAsia" w:asciiTheme="minorEastAsia" w:hAnsiTheme="minorEastAsia" w:cstheme="minorEastAsia"/>
          <w:szCs w:val="21"/>
        </w:rPr>
        <w:t>日下午15:30以后</w:t>
      </w:r>
    </w:p>
    <w:p>
      <w:pPr>
        <w:widowControl/>
        <w:jc w:val="left"/>
        <w:rPr>
          <w:rFonts w:asciiTheme="minorEastAsia" w:hAnsiTheme="minorEastAsia" w:cstheme="minorEastAsia"/>
          <w:color w:val="000000"/>
          <w:sz w:val="24"/>
          <w:szCs w:val="21"/>
        </w:rPr>
      </w:pPr>
    </w:p>
    <w:tbl>
      <w:tblPr>
        <w:tblStyle w:val="25"/>
        <w:tblpPr w:leftFromText="180" w:rightFromText="180" w:vertAnchor="page" w:horzAnchor="page" w:tblpX="2254" w:tblpY="12810"/>
        <w:tblOverlap w:val="never"/>
        <w:tblW w:w="7600" w:type="dxa"/>
        <w:jc w:val="center"/>
        <w:tblInd w:w="0" w:type="dxa"/>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Layout w:type="fixed"/>
        <w:tblCellMar>
          <w:top w:w="0" w:type="dxa"/>
          <w:left w:w="108" w:type="dxa"/>
          <w:bottom w:w="0" w:type="dxa"/>
          <w:right w:w="108" w:type="dxa"/>
        </w:tblCellMar>
      </w:tblPr>
      <w:tblGrid>
        <w:gridCol w:w="3540"/>
        <w:gridCol w:w="4060"/>
      </w:tblGrid>
      <w:tr>
        <w:tblPrEx>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Layout w:type="fixed"/>
          <w:tblCellMar>
            <w:top w:w="0" w:type="dxa"/>
            <w:left w:w="108" w:type="dxa"/>
            <w:bottom w:w="0" w:type="dxa"/>
            <w:right w:w="108" w:type="dxa"/>
          </w:tblCellMar>
        </w:tblPrEx>
        <w:trPr>
          <w:trHeight w:val="387" w:hRule="atLeast"/>
          <w:jc w:val="center"/>
        </w:trPr>
        <w:tc>
          <w:tcPr>
            <w:tcW w:w="3540" w:type="dxa"/>
            <w:tcBorders>
              <w:bottom w:val="single" w:color="FABF8F" w:themeColor="accent6" w:themeTint="99" w:sz="12" w:space="0"/>
              <w:insideH w:val="single" w:sz="12" w:space="0"/>
            </w:tcBorders>
          </w:tcPr>
          <w:p>
            <w:pPr>
              <w:jc w:val="left"/>
              <w:rPr>
                <w:rFonts w:hint="default" w:asciiTheme="minorEastAsia" w:hAnsiTheme="minorEastAsia" w:eastAsiaTheme="minorEastAsia" w:cstheme="minorEastAsia"/>
                <w:b/>
                <w:bCs w:val="0"/>
                <w:color w:val="000000"/>
                <w:szCs w:val="21"/>
                <w:lang w:val="en-US" w:eastAsia="zh-CN"/>
              </w:rPr>
            </w:pPr>
            <w:r>
              <w:rPr>
                <w:rFonts w:hint="eastAsia" w:asciiTheme="minorEastAsia" w:hAnsiTheme="minorEastAsia" w:cstheme="minorEastAsia"/>
                <w:b w:val="0"/>
                <w:bCs/>
                <w:color w:val="000000"/>
                <w:szCs w:val="21"/>
                <w:lang w:val="en-US" w:eastAsia="zh-CN"/>
              </w:rPr>
              <w:t>养老服务，照料陪护</w:t>
            </w:r>
          </w:p>
        </w:tc>
        <w:tc>
          <w:tcPr>
            <w:tcW w:w="4060" w:type="dxa"/>
            <w:tcBorders>
              <w:bottom w:val="single" w:color="FABF8F" w:themeColor="accent6" w:themeTint="99" w:sz="12" w:space="0"/>
              <w:insideH w:val="single" w:sz="12" w:space="0"/>
            </w:tcBorders>
          </w:tcPr>
          <w:p>
            <w:pPr>
              <w:jc w:val="left"/>
              <w:rPr>
                <w:rFonts w:hint="default" w:asciiTheme="minorEastAsia" w:hAnsiTheme="minorEastAsia" w:eastAsiaTheme="minorEastAsia" w:cstheme="minorEastAsia"/>
                <w:b/>
                <w:bCs w:val="0"/>
                <w:color w:val="000000"/>
                <w:szCs w:val="21"/>
                <w:lang w:val="en-US" w:eastAsia="zh-CN"/>
              </w:rPr>
            </w:pPr>
            <w:r>
              <w:rPr>
                <w:rFonts w:hint="eastAsia" w:asciiTheme="minorEastAsia" w:hAnsiTheme="minorEastAsia" w:cstheme="minorEastAsia"/>
                <w:b w:val="0"/>
                <w:bCs/>
                <w:color w:val="000000"/>
                <w:szCs w:val="21"/>
                <w:lang w:val="en-US" w:eastAsia="zh-CN"/>
              </w:rPr>
              <w:t>健康管理，精准医疗</w:t>
            </w:r>
          </w:p>
        </w:tc>
      </w:tr>
      <w:tr>
        <w:tblPrEx>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Layout w:type="fixed"/>
          <w:tblCellMar>
            <w:top w:w="0" w:type="dxa"/>
            <w:left w:w="108" w:type="dxa"/>
            <w:bottom w:w="0" w:type="dxa"/>
            <w:right w:w="108" w:type="dxa"/>
          </w:tblCellMar>
        </w:tblPrEx>
        <w:trPr>
          <w:trHeight w:val="427" w:hRule="atLeast"/>
          <w:jc w:val="center"/>
        </w:trPr>
        <w:tc>
          <w:tcPr>
            <w:tcW w:w="3540" w:type="dxa"/>
            <w:shd w:val="clear" w:color="auto" w:fill="FDE9D9" w:themeFill="accent6" w:themeFillTint="33"/>
          </w:tcPr>
          <w:p>
            <w:pPr>
              <w:jc w:val="left"/>
              <w:rPr>
                <w:rFonts w:hint="default" w:asciiTheme="minorEastAsia" w:hAnsiTheme="minorEastAsia" w:eastAsiaTheme="minorEastAsia" w:cstheme="minorEastAsia"/>
                <w:b/>
                <w:bCs w:val="0"/>
                <w:color w:val="000000"/>
                <w:szCs w:val="21"/>
                <w:lang w:val="en-US" w:eastAsia="zh-CN"/>
              </w:rPr>
            </w:pPr>
            <w:r>
              <w:rPr>
                <w:rFonts w:hint="eastAsia" w:asciiTheme="minorEastAsia" w:hAnsiTheme="minorEastAsia" w:cstheme="minorEastAsia"/>
                <w:b w:val="0"/>
                <w:bCs/>
                <w:color w:val="000000"/>
                <w:szCs w:val="21"/>
                <w:lang w:val="en-US" w:eastAsia="zh-CN"/>
              </w:rPr>
              <w:t>智慧养老，智能设备</w:t>
            </w:r>
          </w:p>
        </w:tc>
        <w:tc>
          <w:tcPr>
            <w:tcW w:w="4060" w:type="dxa"/>
            <w:shd w:val="clear" w:color="auto" w:fill="FDE9D9" w:themeFill="accent6" w:themeFillTint="33"/>
          </w:tcPr>
          <w:p>
            <w:pPr>
              <w:jc w:val="left"/>
              <w:rPr>
                <w:rFonts w:hint="default" w:asciiTheme="minorEastAsia" w:hAnsiTheme="minorEastAsia" w:cstheme="minorEastAsia"/>
                <w:color w:val="000000"/>
                <w:szCs w:val="21"/>
                <w:lang w:val="en-US"/>
              </w:rPr>
            </w:pPr>
            <w:r>
              <w:rPr>
                <w:rFonts w:hint="eastAsia" w:asciiTheme="minorEastAsia" w:hAnsiTheme="minorEastAsia" w:cstheme="minorEastAsia"/>
                <w:b w:val="0"/>
                <w:bCs/>
                <w:color w:val="000000"/>
                <w:szCs w:val="21"/>
              </w:rPr>
              <w:t>医疗康复</w:t>
            </w:r>
            <w:r>
              <w:rPr>
                <w:rFonts w:hint="eastAsia" w:asciiTheme="minorEastAsia" w:hAnsiTheme="minorEastAsia" w:cstheme="minorEastAsia"/>
                <w:b w:val="0"/>
                <w:bCs/>
                <w:color w:val="000000"/>
                <w:szCs w:val="21"/>
                <w:lang w:eastAsia="zh-CN"/>
              </w:rPr>
              <w:t>，</w:t>
            </w:r>
            <w:r>
              <w:rPr>
                <w:rFonts w:hint="eastAsia" w:asciiTheme="minorEastAsia" w:hAnsiTheme="minorEastAsia" w:cstheme="minorEastAsia"/>
                <w:b w:val="0"/>
                <w:bCs/>
                <w:color w:val="000000"/>
                <w:szCs w:val="21"/>
                <w:lang w:val="en-US" w:eastAsia="zh-CN"/>
              </w:rPr>
              <w:t>器械用品</w:t>
            </w:r>
          </w:p>
        </w:tc>
      </w:tr>
      <w:tr>
        <w:tblPrEx>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Layout w:type="fixed"/>
          <w:tblCellMar>
            <w:top w:w="0" w:type="dxa"/>
            <w:left w:w="108" w:type="dxa"/>
            <w:bottom w:w="0" w:type="dxa"/>
            <w:right w:w="108" w:type="dxa"/>
          </w:tblCellMar>
        </w:tblPrEx>
        <w:trPr>
          <w:trHeight w:val="407" w:hRule="atLeast"/>
          <w:jc w:val="center"/>
        </w:trPr>
        <w:tc>
          <w:tcPr>
            <w:tcW w:w="3540" w:type="dxa"/>
          </w:tcPr>
          <w:p>
            <w:pPr>
              <w:jc w:val="left"/>
              <w:rPr>
                <w:rFonts w:hint="eastAsia" w:asciiTheme="minorEastAsia" w:hAnsiTheme="minorEastAsia" w:eastAsiaTheme="minorEastAsia" w:cstheme="minorEastAsia"/>
                <w:b/>
                <w:bCs w:val="0"/>
                <w:color w:val="000000"/>
                <w:szCs w:val="21"/>
                <w:lang w:val="en-US" w:eastAsia="zh-CN"/>
              </w:rPr>
            </w:pPr>
            <w:r>
              <w:rPr>
                <w:rFonts w:hint="eastAsia" w:asciiTheme="minorEastAsia" w:hAnsiTheme="minorEastAsia" w:cstheme="minorEastAsia"/>
                <w:color w:val="000000"/>
                <w:szCs w:val="21"/>
              </w:rPr>
              <w:t>养老机构</w:t>
            </w:r>
            <w:r>
              <w:rPr>
                <w:rFonts w:hint="eastAsia" w:asciiTheme="minorEastAsia" w:hAnsiTheme="minorEastAsia" w:cstheme="minorEastAsia"/>
                <w:color w:val="000000"/>
                <w:szCs w:val="21"/>
                <w:lang w:eastAsia="zh-CN"/>
              </w:rPr>
              <w:t>，</w:t>
            </w:r>
            <w:r>
              <w:rPr>
                <w:rFonts w:hint="eastAsia" w:asciiTheme="minorEastAsia" w:hAnsiTheme="minorEastAsia" w:cstheme="minorEastAsia"/>
                <w:color w:val="000000"/>
                <w:szCs w:val="21"/>
                <w:lang w:val="en-US" w:eastAsia="zh-CN"/>
              </w:rPr>
              <w:t>宜居地产</w:t>
            </w:r>
          </w:p>
        </w:tc>
        <w:tc>
          <w:tcPr>
            <w:tcW w:w="4060" w:type="dxa"/>
          </w:tcPr>
          <w:p>
            <w:pPr>
              <w:jc w:val="left"/>
              <w:rPr>
                <w:rFonts w:hint="default" w:asciiTheme="minorEastAsia" w:hAnsiTheme="minorEastAsia" w:eastAsiaTheme="minorEastAsia" w:cstheme="minorEastAsia"/>
                <w:color w:val="000000"/>
                <w:szCs w:val="21"/>
                <w:lang w:val="en-US" w:eastAsia="zh-CN"/>
              </w:rPr>
            </w:pPr>
            <w:r>
              <w:rPr>
                <w:rFonts w:hint="eastAsia" w:asciiTheme="minorEastAsia" w:hAnsiTheme="minorEastAsia" w:cstheme="minorEastAsia"/>
                <w:color w:val="000000"/>
                <w:szCs w:val="21"/>
                <w:lang w:val="en-US" w:eastAsia="zh-CN"/>
              </w:rPr>
              <w:t>适老家具，无障碍设施</w:t>
            </w:r>
          </w:p>
        </w:tc>
      </w:tr>
      <w:tr>
        <w:tblPrEx>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Layout w:type="fixed"/>
          <w:tblCellMar>
            <w:top w:w="0" w:type="dxa"/>
            <w:left w:w="108" w:type="dxa"/>
            <w:bottom w:w="0" w:type="dxa"/>
            <w:right w:w="108" w:type="dxa"/>
          </w:tblCellMar>
        </w:tblPrEx>
        <w:trPr>
          <w:trHeight w:val="407" w:hRule="atLeast"/>
          <w:jc w:val="center"/>
        </w:trPr>
        <w:tc>
          <w:tcPr>
            <w:tcW w:w="3540" w:type="dxa"/>
          </w:tcPr>
          <w:p>
            <w:pPr>
              <w:jc w:val="left"/>
              <w:rPr>
                <w:rFonts w:hint="default" w:asciiTheme="minorEastAsia" w:hAnsiTheme="minorEastAsia" w:eastAsiaTheme="minorEastAsia" w:cstheme="minorEastAsia"/>
                <w:color w:val="000000"/>
                <w:szCs w:val="21"/>
                <w:shd w:val="clear" w:color="auto" w:fill="auto"/>
                <w:lang w:val="en-US" w:eastAsia="zh-CN"/>
              </w:rPr>
            </w:pPr>
            <w:r>
              <w:rPr>
                <w:rFonts w:hint="eastAsia" w:asciiTheme="minorEastAsia" w:hAnsiTheme="minorEastAsia" w:cstheme="minorEastAsia"/>
                <w:color w:val="000000"/>
                <w:szCs w:val="21"/>
                <w:shd w:val="clear" w:color="auto" w:fill="auto"/>
                <w:lang w:val="en-US" w:eastAsia="zh-CN"/>
              </w:rPr>
              <w:t>护理用品，助行辅具</w:t>
            </w:r>
          </w:p>
        </w:tc>
        <w:tc>
          <w:tcPr>
            <w:tcW w:w="4060" w:type="dxa"/>
          </w:tcPr>
          <w:p>
            <w:pPr>
              <w:jc w:val="left"/>
              <w:rPr>
                <w:rFonts w:hint="default" w:asciiTheme="minorEastAsia" w:hAnsiTheme="minorEastAsia" w:eastAsiaTheme="minorEastAsia" w:cstheme="minorEastAsia"/>
                <w:color w:val="000000"/>
                <w:szCs w:val="21"/>
                <w:shd w:val="clear" w:color="auto" w:fill="auto"/>
                <w:lang w:val="en-US" w:eastAsia="zh-CN"/>
              </w:rPr>
            </w:pPr>
            <w:r>
              <w:rPr>
                <w:rFonts w:hint="eastAsia" w:asciiTheme="minorEastAsia" w:hAnsiTheme="minorEastAsia" w:cstheme="minorEastAsia"/>
                <w:color w:val="000000"/>
                <w:szCs w:val="21"/>
                <w:shd w:val="clear" w:color="auto" w:fill="auto"/>
                <w:lang w:val="en-US" w:eastAsia="zh-CN"/>
              </w:rPr>
              <w:t>保健养生，配餐服务</w:t>
            </w:r>
          </w:p>
        </w:tc>
      </w:tr>
      <w:tr>
        <w:tblPrEx>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Layout w:type="fixed"/>
          <w:tblCellMar>
            <w:top w:w="0" w:type="dxa"/>
            <w:left w:w="108" w:type="dxa"/>
            <w:bottom w:w="0" w:type="dxa"/>
            <w:right w:w="108" w:type="dxa"/>
          </w:tblCellMar>
        </w:tblPrEx>
        <w:trPr>
          <w:trHeight w:val="407" w:hRule="atLeast"/>
          <w:jc w:val="center"/>
        </w:trPr>
        <w:tc>
          <w:tcPr>
            <w:tcW w:w="3540" w:type="dxa"/>
          </w:tcPr>
          <w:p>
            <w:pPr>
              <w:jc w:val="left"/>
              <w:rPr>
                <w:rFonts w:hint="default" w:asciiTheme="minorEastAsia" w:hAnsiTheme="minorEastAsia" w:eastAsiaTheme="minorEastAsia" w:cstheme="minorEastAsia"/>
                <w:color w:val="000000"/>
                <w:szCs w:val="21"/>
                <w:lang w:val="en-US" w:eastAsia="zh-CN"/>
              </w:rPr>
            </w:pPr>
            <w:r>
              <w:rPr>
                <w:rFonts w:hint="eastAsia" w:asciiTheme="minorEastAsia" w:hAnsiTheme="minorEastAsia" w:cstheme="minorEastAsia"/>
                <w:color w:val="000000"/>
                <w:szCs w:val="21"/>
                <w:lang w:val="en-US" w:eastAsia="zh-CN"/>
              </w:rPr>
              <w:t>适老保险，金融理财</w:t>
            </w:r>
          </w:p>
        </w:tc>
        <w:tc>
          <w:tcPr>
            <w:tcW w:w="4060" w:type="dxa"/>
          </w:tcPr>
          <w:p>
            <w:pPr>
              <w:jc w:val="left"/>
              <w:rPr>
                <w:rFonts w:hint="default" w:asciiTheme="minorEastAsia" w:hAnsiTheme="minorEastAsia" w:eastAsiaTheme="minorEastAsia" w:cstheme="minorEastAsia"/>
                <w:color w:val="000000"/>
                <w:szCs w:val="21"/>
                <w:lang w:val="en-US" w:eastAsia="zh-CN"/>
              </w:rPr>
            </w:pPr>
            <w:r>
              <w:rPr>
                <w:rFonts w:hint="eastAsia" w:asciiTheme="minorEastAsia" w:hAnsiTheme="minorEastAsia" w:cstheme="minorEastAsia"/>
                <w:color w:val="000000"/>
                <w:szCs w:val="21"/>
                <w:lang w:val="en-US" w:eastAsia="zh-CN"/>
              </w:rPr>
              <w:t>护理培训，适老教育</w:t>
            </w:r>
          </w:p>
        </w:tc>
      </w:tr>
      <w:tr>
        <w:tblPrEx>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Layout w:type="fixed"/>
          <w:tblCellMar>
            <w:top w:w="0" w:type="dxa"/>
            <w:left w:w="108" w:type="dxa"/>
            <w:bottom w:w="0" w:type="dxa"/>
            <w:right w:w="108" w:type="dxa"/>
          </w:tblCellMar>
        </w:tblPrEx>
        <w:trPr>
          <w:trHeight w:val="407" w:hRule="atLeast"/>
          <w:jc w:val="center"/>
        </w:trPr>
        <w:tc>
          <w:tcPr>
            <w:tcW w:w="3540" w:type="dxa"/>
          </w:tcPr>
          <w:p>
            <w:pPr>
              <w:jc w:val="left"/>
              <w:rPr>
                <w:rFonts w:hint="eastAsia" w:asciiTheme="minorEastAsia" w:hAnsiTheme="minorEastAsia" w:eastAsiaTheme="minorEastAsia" w:cstheme="minorEastAsia"/>
                <w:color w:val="000000"/>
                <w:szCs w:val="21"/>
                <w:lang w:val="en-US" w:eastAsia="zh-CN"/>
              </w:rPr>
            </w:pPr>
            <w:r>
              <w:rPr>
                <w:rFonts w:hint="eastAsia" w:asciiTheme="minorEastAsia" w:hAnsiTheme="minorEastAsia" w:cstheme="minorEastAsia"/>
                <w:color w:val="000000"/>
                <w:szCs w:val="21"/>
                <w:lang w:val="en-US" w:eastAsia="zh-CN"/>
              </w:rPr>
              <w:t>度假旅行，候鸟养老</w:t>
            </w:r>
          </w:p>
        </w:tc>
        <w:tc>
          <w:tcPr>
            <w:tcW w:w="4060" w:type="dxa"/>
          </w:tcPr>
          <w:p>
            <w:pPr>
              <w:jc w:val="left"/>
              <w:rPr>
                <w:rFonts w:hint="eastAsia" w:asciiTheme="minorEastAsia" w:hAnsiTheme="minorEastAsia" w:cstheme="minorEastAsia"/>
                <w:color w:val="000000"/>
                <w:szCs w:val="21"/>
              </w:rPr>
            </w:pPr>
            <w:r>
              <w:rPr>
                <w:rFonts w:hint="eastAsia" w:asciiTheme="minorEastAsia" w:hAnsiTheme="minorEastAsia" w:cstheme="minorEastAsia"/>
                <w:color w:val="000000"/>
                <w:szCs w:val="21"/>
              </w:rPr>
              <w:t>人文关怀（殡葬服务）</w:t>
            </w:r>
          </w:p>
        </w:tc>
      </w:tr>
    </w:tbl>
    <w:p>
      <w:pPr>
        <w:pStyle w:val="23"/>
        <w:numPr>
          <w:ilvl w:val="0"/>
          <w:numId w:val="2"/>
        </w:numPr>
        <w:ind w:firstLineChars="0"/>
        <w:rPr>
          <w:rFonts w:asciiTheme="minorEastAsia" w:hAnsiTheme="minorEastAsia" w:cstheme="minorEastAsia"/>
          <w:b/>
          <w:color w:val="E46C0A" w:themeColor="accent6" w:themeShade="BF"/>
          <w:sz w:val="24"/>
          <w:szCs w:val="21"/>
        </w:rPr>
      </w:pPr>
      <w:r>
        <w:rPr>
          <w:rFonts w:hint="eastAsia" w:asciiTheme="minorEastAsia" w:hAnsiTheme="minorEastAsia" w:cstheme="minorEastAsia"/>
          <w:b/>
          <w:color w:val="E46C0A" w:themeColor="accent6" w:themeShade="BF"/>
          <w:sz w:val="24"/>
          <w:szCs w:val="21"/>
        </w:rPr>
        <w:t>展品范围</w:t>
      </w:r>
      <w:r>
        <w:rPr>
          <w:rFonts w:hint="eastAsia" w:asciiTheme="minorEastAsia" w:hAnsiTheme="minorEastAsia" w:cstheme="minorEastAsia"/>
          <w:b/>
          <w:color w:val="E46C0A" w:themeColor="accent6" w:themeShade="BF"/>
          <w:sz w:val="24"/>
          <w:szCs w:val="21"/>
          <w:lang w:val="en-US" w:eastAsia="zh-CN"/>
        </w:rPr>
        <w:t>/更多展览内容 请浏览官网</w:t>
      </w:r>
    </w:p>
    <w:p>
      <w:pPr>
        <w:pStyle w:val="23"/>
        <w:numPr>
          <w:ilvl w:val="0"/>
          <w:numId w:val="0"/>
        </w:numPr>
        <w:ind w:leftChars="0"/>
        <w:rPr>
          <w:rFonts w:asciiTheme="minorEastAsia" w:hAnsiTheme="minorEastAsia" w:cstheme="minorEastAsia"/>
          <w:b/>
          <w:color w:val="E46C0A" w:themeColor="accent6" w:themeShade="BF"/>
          <w:sz w:val="24"/>
          <w:szCs w:val="24"/>
        </w:rPr>
      </w:pPr>
    </w:p>
    <w:p>
      <w:pPr>
        <w:pStyle w:val="23"/>
        <w:numPr>
          <w:ilvl w:val="0"/>
          <w:numId w:val="2"/>
        </w:numPr>
        <w:ind w:firstLineChars="0"/>
        <w:rPr>
          <w:rFonts w:asciiTheme="minorEastAsia" w:hAnsiTheme="minorEastAsia" w:cstheme="minorEastAsia"/>
          <w:b/>
          <w:color w:val="E46C0A" w:themeColor="accent6" w:themeShade="BF"/>
          <w:sz w:val="24"/>
          <w:szCs w:val="24"/>
        </w:rPr>
      </w:pPr>
      <w:r>
        <w:rPr>
          <w:rFonts w:hint="eastAsia" w:asciiTheme="minorEastAsia" w:hAnsiTheme="minorEastAsia" w:cstheme="minorEastAsia"/>
          <w:b/>
          <w:color w:val="E46C0A" w:themeColor="accent6" w:themeShade="BF"/>
          <w:sz w:val="24"/>
          <w:szCs w:val="24"/>
        </w:rPr>
        <w:t>精准买家，潜在客户集聚，推动商业合作</w:t>
      </w:r>
    </w:p>
    <w:p>
      <w:pPr>
        <w:pStyle w:val="23"/>
        <w:numPr>
          <w:ilvl w:val="0"/>
          <w:numId w:val="3"/>
        </w:numPr>
        <w:ind w:firstLineChars="0"/>
        <w:rPr>
          <w:rFonts w:asciiTheme="minorEastAsia" w:hAnsiTheme="minorEastAsia" w:cstheme="minorEastAsia"/>
        </w:rPr>
      </w:pPr>
      <w:r>
        <w:rPr>
          <w:rFonts w:hint="eastAsia" w:asciiTheme="minorEastAsia" w:hAnsiTheme="minorEastAsia" w:cstheme="minorEastAsia"/>
        </w:rPr>
        <w:t>行业主管部门/协会/学会负责人</w:t>
      </w:r>
    </w:p>
    <w:p>
      <w:pPr>
        <w:pStyle w:val="23"/>
        <w:numPr>
          <w:ilvl w:val="0"/>
          <w:numId w:val="3"/>
        </w:numPr>
        <w:ind w:firstLineChars="0"/>
        <w:rPr>
          <w:rFonts w:asciiTheme="minorEastAsia" w:hAnsiTheme="minorEastAsia" w:cstheme="minorEastAsia"/>
        </w:rPr>
      </w:pPr>
      <w:r>
        <w:rPr>
          <w:rFonts w:hint="eastAsia" w:asciiTheme="minorEastAsia" w:hAnsiTheme="minorEastAsia" w:cstheme="minorEastAsia"/>
        </w:rPr>
        <w:t>大型养老服务机构/日间照料中心/老年活动中心等机构负责人</w:t>
      </w:r>
    </w:p>
    <w:p>
      <w:pPr>
        <w:pStyle w:val="23"/>
        <w:numPr>
          <w:ilvl w:val="0"/>
          <w:numId w:val="3"/>
        </w:numPr>
        <w:ind w:firstLineChars="0"/>
        <w:rPr>
          <w:rFonts w:asciiTheme="minorEastAsia" w:hAnsiTheme="minorEastAsia" w:cstheme="minorEastAsia"/>
        </w:rPr>
      </w:pPr>
      <w:r>
        <w:rPr>
          <w:rFonts w:hint="eastAsia" w:asciiTheme="minorEastAsia" w:hAnsiTheme="minorEastAsia" w:cstheme="minorEastAsia"/>
        </w:rPr>
        <w:t>疗养院/养老地产等机构负责人</w:t>
      </w:r>
    </w:p>
    <w:p>
      <w:pPr>
        <w:pStyle w:val="23"/>
        <w:numPr>
          <w:ilvl w:val="0"/>
          <w:numId w:val="3"/>
        </w:numPr>
        <w:ind w:firstLineChars="0"/>
        <w:rPr>
          <w:rFonts w:asciiTheme="minorEastAsia" w:hAnsiTheme="minorEastAsia" w:cstheme="minorEastAsia"/>
        </w:rPr>
      </w:pPr>
      <w:r>
        <w:rPr>
          <w:rFonts w:hint="eastAsia" w:asciiTheme="minorEastAsia" w:hAnsiTheme="minorEastAsia" w:cstheme="minorEastAsia"/>
        </w:rPr>
        <w:t>公立/民营医院、康复中心、社区诊所、体检中心等医疗机构负责人</w:t>
      </w:r>
    </w:p>
    <w:p>
      <w:pPr>
        <w:pStyle w:val="23"/>
        <w:numPr>
          <w:ilvl w:val="0"/>
          <w:numId w:val="3"/>
        </w:numPr>
        <w:ind w:firstLineChars="0"/>
        <w:rPr>
          <w:rFonts w:asciiTheme="minorEastAsia" w:hAnsiTheme="minorEastAsia" w:cstheme="minorEastAsia"/>
        </w:rPr>
      </w:pPr>
      <w:r>
        <w:rPr>
          <w:rFonts w:hint="eastAsia" w:asciiTheme="minorEastAsia" w:hAnsiTheme="minorEastAsia" w:cstheme="minorEastAsia"/>
        </w:rPr>
        <w:t>临终关怀/终极关怀等相关企业负责人</w:t>
      </w:r>
    </w:p>
    <w:p>
      <w:pPr>
        <w:pStyle w:val="23"/>
        <w:numPr>
          <w:ilvl w:val="0"/>
          <w:numId w:val="3"/>
        </w:numPr>
        <w:ind w:firstLineChars="0"/>
        <w:rPr>
          <w:rFonts w:asciiTheme="minorEastAsia" w:hAnsiTheme="minorEastAsia" w:cstheme="minorEastAsia"/>
        </w:rPr>
      </w:pPr>
      <w:r>
        <w:rPr>
          <w:rFonts w:hint="eastAsia" w:asciiTheme="minorEastAsia" w:hAnsiTheme="minorEastAsia" w:cstheme="minorEastAsia"/>
        </w:rPr>
        <w:t>养老连锁超市/连锁药店等企业负责人</w:t>
      </w:r>
    </w:p>
    <w:p>
      <w:pPr>
        <w:pStyle w:val="23"/>
        <w:numPr>
          <w:ilvl w:val="0"/>
          <w:numId w:val="3"/>
        </w:numPr>
        <w:ind w:firstLineChars="0"/>
        <w:rPr>
          <w:rFonts w:asciiTheme="minorEastAsia" w:hAnsiTheme="minorEastAsia" w:cstheme="minorEastAsia"/>
        </w:rPr>
      </w:pPr>
      <w:r>
        <w:rPr>
          <w:rFonts w:hint="eastAsia" w:asciiTheme="minorEastAsia" w:hAnsiTheme="minorEastAsia" w:cstheme="minorEastAsia"/>
        </w:rPr>
        <w:t>行业专家及学者</w:t>
      </w:r>
    </w:p>
    <w:p>
      <w:pPr>
        <w:pStyle w:val="23"/>
        <w:numPr>
          <w:ilvl w:val="0"/>
          <w:numId w:val="3"/>
        </w:numPr>
        <w:ind w:firstLineChars="0"/>
        <w:rPr>
          <w:rFonts w:asciiTheme="minorEastAsia" w:hAnsiTheme="minorEastAsia" w:cstheme="minorEastAsia"/>
        </w:rPr>
      </w:pPr>
      <w:r>
        <w:rPr>
          <w:rFonts w:hint="eastAsia" w:asciiTheme="minorEastAsia" w:hAnsiTheme="minorEastAsia" w:cstheme="minorEastAsia"/>
          <w:lang w:val="en-US" w:eastAsia="zh-CN"/>
        </w:rPr>
        <w:t>家庭及个人/</w:t>
      </w:r>
      <w:r>
        <w:rPr>
          <w:rFonts w:hint="eastAsia" w:asciiTheme="minorEastAsia" w:hAnsiTheme="minorEastAsia" w:cstheme="minorEastAsia"/>
        </w:rPr>
        <w:t>媒体</w:t>
      </w:r>
    </w:p>
    <w:p>
      <w:pPr>
        <w:rPr>
          <w:rFonts w:asciiTheme="minorEastAsia" w:hAnsiTheme="minorEastAsia" w:cstheme="minorEastAsia"/>
        </w:rPr>
      </w:pPr>
    </w:p>
    <w:p>
      <w:pPr>
        <w:pStyle w:val="23"/>
        <w:numPr>
          <w:ilvl w:val="0"/>
          <w:numId w:val="2"/>
        </w:numPr>
        <w:ind w:firstLineChars="0"/>
        <w:rPr>
          <w:rFonts w:asciiTheme="minorEastAsia" w:hAnsiTheme="minorEastAsia" w:cstheme="minorEastAsia"/>
          <w:b/>
          <w:color w:val="E46C0A" w:themeColor="accent6" w:themeShade="BF"/>
          <w:sz w:val="24"/>
          <w:szCs w:val="24"/>
        </w:rPr>
      </w:pPr>
      <w:r>
        <w:rPr>
          <w:rFonts w:hint="eastAsia" w:asciiTheme="minorEastAsia" w:hAnsiTheme="minorEastAsia" w:cstheme="minorEastAsia"/>
          <w:b/>
          <w:color w:val="E46C0A" w:themeColor="accent6" w:themeShade="BF"/>
          <w:sz w:val="24"/>
          <w:szCs w:val="24"/>
        </w:rPr>
        <w:t>配套论坛，搭建专业平台助力行业交流发展</w:t>
      </w:r>
    </w:p>
    <w:p>
      <w:pPr>
        <w:ind w:firstLine="420" w:firstLineChars="200"/>
        <w:rPr>
          <w:rFonts w:asciiTheme="minorEastAsia" w:hAnsiTheme="minorEastAsia" w:cstheme="minorEastAsia"/>
        </w:rPr>
      </w:pPr>
      <w:r>
        <w:rPr>
          <w:rFonts w:hint="eastAsia" w:asciiTheme="minorEastAsia" w:hAnsiTheme="minorEastAsia" w:cstheme="minorEastAsia"/>
        </w:rPr>
        <w:t>组委会在</w:t>
      </w:r>
      <w:r>
        <w:rPr>
          <w:rFonts w:hint="eastAsia" w:asciiTheme="minorEastAsia" w:hAnsiTheme="minorEastAsia" w:cstheme="minorEastAsia"/>
          <w:lang w:val="en-US" w:eastAsia="zh-CN"/>
        </w:rPr>
        <w:t>大会开展</w:t>
      </w:r>
      <w:r>
        <w:rPr>
          <w:rFonts w:hint="eastAsia" w:asciiTheme="minorEastAsia" w:hAnsiTheme="minorEastAsia" w:cstheme="minorEastAsia"/>
        </w:rPr>
        <w:t>期间，通过与行业主管部门及从业人员进行深度交流，深度挖掘客户需求，结合行业热点，邀请国内外知名专家在现场进行分享和探讨，充分体现博览会学术创新—行业发展—产品交流的平台作用。</w:t>
      </w:r>
    </w:p>
    <w:p>
      <w:pPr>
        <w:pStyle w:val="23"/>
        <w:numPr>
          <w:ilvl w:val="0"/>
          <w:numId w:val="4"/>
        </w:numPr>
        <w:ind w:firstLineChars="0"/>
        <w:rPr>
          <w:rFonts w:asciiTheme="minorEastAsia" w:hAnsiTheme="minorEastAsia" w:cstheme="minorEastAsia"/>
        </w:rPr>
      </w:pPr>
      <w:r>
        <w:rPr>
          <w:rFonts w:hint="eastAsia" w:asciiTheme="minorEastAsia" w:hAnsiTheme="minorEastAsia" w:cstheme="minorEastAsia"/>
        </w:rPr>
        <w:t>中国（</w:t>
      </w:r>
      <w:r>
        <w:rPr>
          <w:rFonts w:hint="eastAsia" w:asciiTheme="minorEastAsia" w:hAnsiTheme="minorEastAsia" w:cstheme="minorEastAsia"/>
          <w:lang w:val="en-US" w:eastAsia="zh-CN"/>
        </w:rPr>
        <w:t>济南</w:t>
      </w:r>
      <w:r>
        <w:rPr>
          <w:rFonts w:hint="eastAsia" w:asciiTheme="minorEastAsia" w:hAnsiTheme="minorEastAsia" w:cstheme="minorEastAsia"/>
        </w:rPr>
        <w:t>）</w:t>
      </w:r>
      <w:r>
        <w:rPr>
          <w:rFonts w:hint="eastAsia" w:asciiTheme="minorEastAsia" w:hAnsiTheme="minorEastAsia" w:cstheme="minorEastAsia"/>
          <w:lang w:val="en-US" w:eastAsia="zh-CN"/>
        </w:rPr>
        <w:t>养老</w:t>
      </w:r>
      <w:r>
        <w:rPr>
          <w:rFonts w:hint="eastAsia" w:asciiTheme="minorEastAsia" w:hAnsiTheme="minorEastAsia" w:cstheme="minorEastAsia"/>
        </w:rPr>
        <w:t>产业发展论坛及认知照护机构院长培训班</w:t>
      </w:r>
    </w:p>
    <w:p>
      <w:pPr>
        <w:pStyle w:val="23"/>
        <w:numPr>
          <w:ilvl w:val="0"/>
          <w:numId w:val="4"/>
        </w:numPr>
        <w:ind w:firstLineChars="0"/>
        <w:rPr>
          <w:rFonts w:asciiTheme="minorEastAsia" w:hAnsiTheme="minorEastAsia" w:cstheme="minorEastAsia"/>
        </w:rPr>
      </w:pPr>
      <w:r>
        <w:rPr>
          <w:rFonts w:hint="eastAsia" w:asciiTheme="minorEastAsia" w:hAnsiTheme="minorEastAsia" w:cstheme="minorEastAsia"/>
          <w:lang w:val="en-US" w:eastAsia="zh-CN"/>
        </w:rPr>
        <w:t>山东医养结合发展</w:t>
      </w:r>
      <w:r>
        <w:rPr>
          <w:rFonts w:hint="eastAsia" w:asciiTheme="minorEastAsia" w:hAnsiTheme="minorEastAsia" w:cstheme="minorEastAsia"/>
        </w:rPr>
        <w:t>大会</w:t>
      </w:r>
    </w:p>
    <w:p>
      <w:pPr>
        <w:pStyle w:val="23"/>
        <w:numPr>
          <w:ilvl w:val="0"/>
          <w:numId w:val="4"/>
        </w:numPr>
        <w:ind w:firstLineChars="0"/>
        <w:rPr>
          <w:rFonts w:asciiTheme="minorEastAsia" w:hAnsiTheme="minorEastAsia" w:cstheme="minorEastAsia"/>
        </w:rPr>
      </w:pPr>
      <w:r>
        <w:rPr>
          <w:rFonts w:hint="eastAsia" w:asciiTheme="minorEastAsia" w:hAnsiTheme="minorEastAsia" w:cstheme="minorEastAsia"/>
          <w:lang w:val="en-US" w:eastAsia="zh-CN"/>
        </w:rPr>
        <w:t>智慧养老技术与应用</w:t>
      </w:r>
      <w:r>
        <w:rPr>
          <w:rFonts w:hint="eastAsia" w:asciiTheme="minorEastAsia" w:hAnsiTheme="minorEastAsia" w:cstheme="minorEastAsia"/>
        </w:rPr>
        <w:t>促进发展论坛</w:t>
      </w:r>
    </w:p>
    <w:p>
      <w:pPr>
        <w:pStyle w:val="23"/>
        <w:numPr>
          <w:ilvl w:val="0"/>
          <w:numId w:val="4"/>
        </w:numPr>
        <w:ind w:firstLineChars="0"/>
        <w:rPr>
          <w:rFonts w:asciiTheme="minorEastAsia" w:hAnsiTheme="minorEastAsia" w:cstheme="minorEastAsia"/>
        </w:rPr>
      </w:pPr>
      <w:r>
        <w:rPr>
          <w:rFonts w:hint="eastAsia" w:asciiTheme="minorEastAsia" w:hAnsiTheme="minorEastAsia" w:cstheme="minorEastAsia"/>
        </w:rPr>
        <w:t>中国国际</w:t>
      </w:r>
      <w:r>
        <w:rPr>
          <w:rFonts w:hint="eastAsia" w:asciiTheme="minorEastAsia" w:hAnsiTheme="minorEastAsia" w:cstheme="minorEastAsia"/>
          <w:lang w:val="en-US" w:eastAsia="zh-CN"/>
        </w:rPr>
        <w:t>养老服务业</w:t>
      </w:r>
      <w:r>
        <w:rPr>
          <w:rFonts w:hint="eastAsia" w:asciiTheme="minorEastAsia" w:hAnsiTheme="minorEastAsia" w:cstheme="minorEastAsia"/>
        </w:rPr>
        <w:t>发展论坛</w:t>
      </w:r>
    </w:p>
    <w:p>
      <w:pPr>
        <w:ind w:firstLine="420" w:firstLineChars="200"/>
        <w:rPr>
          <w:rFonts w:asciiTheme="minorEastAsia" w:hAnsiTheme="minorEastAsia" w:cstheme="minorEastAsia"/>
        </w:rPr>
      </w:pPr>
      <w:r>
        <w:rPr>
          <w:rFonts w:hint="eastAsia" w:asciiTheme="minorEastAsia" w:hAnsiTheme="minorEastAsia" w:cstheme="minorEastAsia"/>
        </w:rPr>
        <w:t>……</w:t>
      </w:r>
    </w:p>
    <w:p>
      <w:pPr>
        <w:rPr>
          <w:rFonts w:asciiTheme="minorEastAsia" w:hAnsiTheme="minorEastAsia" w:cstheme="minorEastAsia"/>
          <w:color w:val="E46C0A" w:themeColor="accent6" w:themeShade="BF"/>
        </w:rPr>
      </w:pPr>
    </w:p>
    <w:p>
      <w:pPr>
        <w:rPr>
          <w:rFonts w:asciiTheme="minorEastAsia" w:hAnsiTheme="minorEastAsia" w:cstheme="minorEastAsia"/>
          <w:b/>
          <w:bCs/>
          <w:color w:val="E46C0A" w:themeColor="accent6" w:themeShade="BF"/>
          <w:sz w:val="24"/>
          <w:szCs w:val="24"/>
        </w:rPr>
      </w:pPr>
      <w:r>
        <w:rPr>
          <w:rFonts w:hint="eastAsia" w:asciiTheme="minorEastAsia" w:hAnsiTheme="minorEastAsia" w:cstheme="minorEastAsia"/>
          <w:b/>
          <w:bCs/>
          <w:color w:val="E46C0A" w:themeColor="accent6" w:themeShade="BF"/>
          <w:sz w:val="24"/>
          <w:szCs w:val="24"/>
        </w:rPr>
        <w:t>三、展会宣传</w:t>
      </w:r>
    </w:p>
    <w:p>
      <w:pPr>
        <w:pStyle w:val="23"/>
        <w:numPr>
          <w:ilvl w:val="0"/>
          <w:numId w:val="2"/>
        </w:numPr>
        <w:ind w:firstLineChars="0"/>
        <w:rPr>
          <w:rFonts w:asciiTheme="minorEastAsia" w:hAnsiTheme="minorEastAsia" w:cstheme="minorEastAsia"/>
          <w:b/>
          <w:color w:val="E46C0A" w:themeColor="accent6" w:themeShade="BF"/>
          <w:sz w:val="24"/>
          <w:szCs w:val="24"/>
          <w:shd w:val="clear" w:color="auto" w:fill="FFFFFF"/>
        </w:rPr>
      </w:pPr>
      <w:r>
        <w:rPr>
          <w:rFonts w:hint="eastAsia" w:asciiTheme="minorEastAsia" w:hAnsiTheme="minorEastAsia" w:cstheme="minorEastAsia"/>
          <w:b/>
          <w:color w:val="E46C0A" w:themeColor="accent6" w:themeShade="BF"/>
          <w:sz w:val="24"/>
          <w:szCs w:val="24"/>
          <w:shd w:val="clear" w:color="auto" w:fill="FFFFFF"/>
        </w:rPr>
        <w:t>观众来源</w:t>
      </w:r>
    </w:p>
    <w:p>
      <w:pPr>
        <w:pStyle w:val="23"/>
        <w:numPr>
          <w:ilvl w:val="0"/>
          <w:numId w:val="5"/>
        </w:numPr>
        <w:ind w:firstLineChars="0"/>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rPr>
        <w:t>省/市/区老年大学</w:t>
      </w:r>
    </w:p>
    <w:p>
      <w:pPr>
        <w:pStyle w:val="23"/>
        <w:numPr>
          <w:ilvl w:val="0"/>
          <w:numId w:val="5"/>
        </w:numPr>
        <w:ind w:firstLineChars="0"/>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rPr>
        <w:t>机关/事业单位离退休处</w:t>
      </w:r>
    </w:p>
    <w:p>
      <w:pPr>
        <w:pStyle w:val="23"/>
        <w:numPr>
          <w:ilvl w:val="0"/>
          <w:numId w:val="5"/>
        </w:numPr>
        <w:ind w:firstLineChars="0"/>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rPr>
        <w:t>老年活动中心/俱乐部</w:t>
      </w:r>
    </w:p>
    <w:p>
      <w:pPr>
        <w:pStyle w:val="23"/>
        <w:numPr>
          <w:ilvl w:val="0"/>
          <w:numId w:val="5"/>
        </w:numPr>
        <w:ind w:firstLineChars="0"/>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rPr>
        <w:t>干休所</w:t>
      </w:r>
    </w:p>
    <w:p>
      <w:pPr>
        <w:pStyle w:val="23"/>
        <w:numPr>
          <w:ilvl w:val="0"/>
          <w:numId w:val="5"/>
        </w:numPr>
        <w:ind w:firstLineChars="0"/>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rPr>
        <w:t>社区</w:t>
      </w:r>
    </w:p>
    <w:p>
      <w:pPr>
        <w:pStyle w:val="23"/>
        <w:numPr>
          <w:ilvl w:val="0"/>
          <w:numId w:val="5"/>
        </w:numPr>
        <w:ind w:firstLineChars="0"/>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rPr>
        <w:t>文艺团队及亲朋</w:t>
      </w:r>
    </w:p>
    <w:p>
      <w:pPr>
        <w:pStyle w:val="23"/>
        <w:numPr>
          <w:ilvl w:val="0"/>
          <w:numId w:val="5"/>
        </w:numPr>
        <w:ind w:firstLineChars="0"/>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rPr>
        <w:t>其他</w:t>
      </w:r>
    </w:p>
    <w:p>
      <w:pPr>
        <w:rPr>
          <w:rFonts w:asciiTheme="minorEastAsia" w:hAnsiTheme="minorEastAsia" w:cstheme="minorEastAsia"/>
          <w:color w:val="333333"/>
          <w:szCs w:val="21"/>
          <w:shd w:val="clear" w:color="auto" w:fill="FFFFFF"/>
        </w:rPr>
      </w:pPr>
    </w:p>
    <w:p>
      <w:pPr>
        <w:pStyle w:val="23"/>
        <w:numPr>
          <w:ilvl w:val="0"/>
          <w:numId w:val="2"/>
        </w:numPr>
        <w:ind w:firstLineChars="0"/>
        <w:rPr>
          <w:rFonts w:asciiTheme="minorEastAsia" w:hAnsiTheme="minorEastAsia" w:cstheme="minorEastAsia"/>
          <w:b/>
          <w:color w:val="E46C0A" w:themeColor="accent6" w:themeShade="BF"/>
          <w:sz w:val="24"/>
          <w:szCs w:val="24"/>
          <w:shd w:val="clear" w:color="auto" w:fill="FFFFFF"/>
        </w:rPr>
      </w:pPr>
      <w:r>
        <w:rPr>
          <w:rFonts w:hint="eastAsia" w:asciiTheme="minorEastAsia" w:hAnsiTheme="minorEastAsia" w:cstheme="minorEastAsia"/>
          <w:b/>
          <w:color w:val="E46C0A" w:themeColor="accent6" w:themeShade="BF"/>
          <w:sz w:val="24"/>
          <w:szCs w:val="24"/>
          <w:shd w:val="clear" w:color="auto" w:fill="FFFFFF"/>
        </w:rPr>
        <w:t>观众邀约方式</w:t>
      </w:r>
    </w:p>
    <w:p>
      <w:pPr>
        <w:pStyle w:val="23"/>
        <w:numPr>
          <w:ilvl w:val="0"/>
          <w:numId w:val="6"/>
        </w:numPr>
        <w:ind w:firstLineChars="0"/>
        <w:rPr>
          <w:rFonts w:asciiTheme="minorEastAsia" w:hAnsiTheme="minorEastAsia" w:cstheme="minorEastAsia"/>
          <w:b/>
          <w:color w:val="E46C0A" w:themeColor="accent6" w:themeShade="BF"/>
          <w:szCs w:val="21"/>
          <w:shd w:val="clear" w:color="auto" w:fill="FFFFFF"/>
        </w:rPr>
      </w:pPr>
      <w:r>
        <w:rPr>
          <w:rFonts w:hint="eastAsia" w:asciiTheme="minorEastAsia" w:hAnsiTheme="minorEastAsia" w:cstheme="minorEastAsia"/>
          <w:b/>
          <w:color w:val="E46C0A" w:themeColor="accent6" w:themeShade="BF"/>
          <w:sz w:val="24"/>
          <w:szCs w:val="24"/>
          <w:shd w:val="clear" w:color="auto" w:fill="FFFFFF"/>
        </w:rPr>
        <w:t>老年类活动·</w:t>
      </w:r>
      <w:r>
        <w:rPr>
          <w:rFonts w:hint="eastAsia" w:asciiTheme="minorEastAsia" w:hAnsiTheme="minorEastAsia" w:cstheme="minorEastAsia"/>
          <w:b/>
          <w:color w:val="E46C0A" w:themeColor="accent6" w:themeShade="BF"/>
          <w:sz w:val="24"/>
          <w:szCs w:val="24"/>
          <w:shd w:val="clear" w:color="auto" w:fill="FFFFFF"/>
          <w:lang w:val="en-US" w:eastAsia="zh-CN"/>
        </w:rPr>
        <w:t>泉城</w:t>
      </w:r>
      <w:r>
        <w:rPr>
          <w:rFonts w:hint="eastAsia" w:asciiTheme="minorEastAsia" w:hAnsiTheme="minorEastAsia" w:cstheme="minorEastAsia"/>
          <w:b/>
          <w:color w:val="E46C0A" w:themeColor="accent6" w:themeShade="BF"/>
          <w:szCs w:val="21"/>
          <w:shd w:val="clear" w:color="auto" w:fill="FFFFFF"/>
        </w:rPr>
        <w:t>中老年人艺术节/同城交友等</w:t>
      </w:r>
    </w:p>
    <w:p>
      <w:pPr>
        <w:ind w:firstLine="420" w:firstLineChars="200"/>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lang w:val="en-US" w:eastAsia="zh-CN"/>
        </w:rPr>
        <w:t>CSOLDE济南</w:t>
      </w:r>
      <w:r>
        <w:rPr>
          <w:rFonts w:hint="eastAsia" w:asciiTheme="minorEastAsia" w:hAnsiTheme="minorEastAsia" w:cstheme="minorEastAsia"/>
          <w:color w:val="333333"/>
          <w:szCs w:val="21"/>
          <w:shd w:val="clear" w:color="auto" w:fill="FFFFFF"/>
        </w:rPr>
        <w:t>老博会同期举办的“</w:t>
      </w:r>
      <w:r>
        <w:rPr>
          <w:rFonts w:hint="eastAsia" w:asciiTheme="minorEastAsia" w:hAnsiTheme="minorEastAsia" w:cstheme="minorEastAsia"/>
          <w:color w:val="333333"/>
          <w:szCs w:val="21"/>
          <w:shd w:val="clear" w:color="auto" w:fill="FFFFFF"/>
          <w:lang w:val="en-US" w:eastAsia="zh-CN"/>
        </w:rPr>
        <w:t>泉</w:t>
      </w:r>
      <w:r>
        <w:rPr>
          <w:rFonts w:hint="eastAsia" w:asciiTheme="minorEastAsia" w:hAnsiTheme="minorEastAsia" w:cstheme="minorEastAsia"/>
          <w:color w:val="333333"/>
          <w:szCs w:val="21"/>
          <w:shd w:val="clear" w:color="auto" w:fill="FFFFFF"/>
        </w:rPr>
        <w:t>城中老年人艺术节”由</w:t>
      </w:r>
      <w:r>
        <w:rPr>
          <w:rFonts w:hint="eastAsia" w:asciiTheme="minorEastAsia" w:hAnsiTheme="minorEastAsia" w:cstheme="minorEastAsia"/>
          <w:color w:val="333333"/>
          <w:szCs w:val="21"/>
          <w:shd w:val="clear" w:color="auto" w:fill="FFFFFF"/>
          <w:lang w:val="en-US" w:eastAsia="zh-CN"/>
        </w:rPr>
        <w:t>泉</w:t>
      </w:r>
      <w:r>
        <w:rPr>
          <w:rFonts w:hint="eastAsia" w:asciiTheme="minorEastAsia" w:hAnsiTheme="minorEastAsia" w:cstheme="minorEastAsia"/>
          <w:color w:val="333333"/>
          <w:szCs w:val="21"/>
          <w:shd w:val="clear" w:color="auto" w:fill="FFFFFF"/>
        </w:rPr>
        <w:t>城中老年人文艺大赛、</w:t>
      </w:r>
      <w:r>
        <w:rPr>
          <w:rFonts w:hint="eastAsia" w:asciiTheme="minorEastAsia" w:hAnsiTheme="minorEastAsia" w:cstheme="minorEastAsia"/>
          <w:color w:val="333333"/>
          <w:szCs w:val="21"/>
          <w:shd w:val="clear" w:color="auto" w:fill="FFFFFF"/>
          <w:lang w:val="en-US" w:eastAsia="zh-CN"/>
        </w:rPr>
        <w:t>泉</w:t>
      </w:r>
      <w:r>
        <w:rPr>
          <w:rFonts w:hint="eastAsia" w:asciiTheme="minorEastAsia" w:hAnsiTheme="minorEastAsia" w:cstheme="minorEastAsia"/>
          <w:color w:val="333333"/>
          <w:szCs w:val="21"/>
          <w:shd w:val="clear" w:color="auto" w:fill="FFFFFF"/>
        </w:rPr>
        <w:t>城中老年人书画展、同城中老年人摄影展等多类中老年朋友文艺交流、展示等活动组成，旨在通过对老年朋友文艺生活的展示来体现和激发中老年朋友对生活的热爱和激情。</w:t>
      </w:r>
    </w:p>
    <w:p>
      <w:pPr>
        <w:ind w:firstLine="420" w:firstLineChars="200"/>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rPr>
        <w:t>与此同时，现在配套举办养老服务体验、同城交友、公益义诊等多类活动，极大提高中老年朋友参观博览会的兴趣，使他们在观展的同时，真正做到乐在其中。</w:t>
      </w:r>
    </w:p>
    <w:p>
      <w:pPr>
        <w:rPr>
          <w:rFonts w:asciiTheme="minorEastAsia" w:hAnsiTheme="minorEastAsia" w:cstheme="minorEastAsia"/>
        </w:rPr>
      </w:pPr>
    </w:p>
    <w:p>
      <w:pPr>
        <w:pStyle w:val="23"/>
        <w:numPr>
          <w:ilvl w:val="0"/>
          <w:numId w:val="6"/>
        </w:numPr>
        <w:ind w:firstLineChars="0"/>
        <w:rPr>
          <w:rFonts w:asciiTheme="minorEastAsia" w:hAnsiTheme="minorEastAsia" w:cstheme="minorEastAsia"/>
          <w:b/>
          <w:color w:val="E46C0A" w:themeColor="accent6" w:themeShade="BF"/>
          <w:sz w:val="24"/>
          <w:szCs w:val="24"/>
        </w:rPr>
      </w:pPr>
      <w:r>
        <w:rPr>
          <w:rFonts w:hint="eastAsia" w:asciiTheme="minorEastAsia" w:hAnsiTheme="minorEastAsia" w:cstheme="minorEastAsia"/>
          <w:b/>
          <w:color w:val="E46C0A" w:themeColor="accent6" w:themeShade="BF"/>
          <w:sz w:val="24"/>
          <w:szCs w:val="24"/>
        </w:rPr>
        <w:t>媒体宣传</w:t>
      </w:r>
    </w:p>
    <w:p>
      <w:pPr>
        <w:rPr>
          <w:rFonts w:asciiTheme="minorEastAsia" w:hAnsiTheme="minorEastAsia" w:cstheme="minorEastAsia"/>
        </w:rPr>
      </w:pPr>
      <w:r>
        <w:rPr>
          <w:rFonts w:hint="eastAsia" w:asciiTheme="minorEastAsia" w:hAnsiTheme="minorEastAsia" w:cstheme="minorEastAsia"/>
          <w:b/>
          <w:color w:val="E46C0A" w:themeColor="accent6" w:themeShade="BF"/>
        </w:rPr>
        <w:t>主流媒体</w:t>
      </w:r>
      <w:r>
        <w:rPr>
          <w:rFonts w:hint="eastAsia" w:asciiTheme="minorEastAsia" w:hAnsiTheme="minorEastAsia" w:cstheme="minorEastAsia"/>
        </w:rPr>
        <w:t>：电视台、报纸、网络、杂志、车载电视、户外广告等</w:t>
      </w:r>
    </w:p>
    <w:p>
      <w:pPr>
        <w:ind w:left="1054" w:hanging="1054" w:hangingChars="500"/>
        <w:rPr>
          <w:rFonts w:asciiTheme="minorEastAsia" w:hAnsiTheme="minorEastAsia" w:cstheme="minorEastAsia"/>
        </w:rPr>
      </w:pPr>
      <w:r>
        <w:rPr>
          <w:rFonts w:hint="eastAsia" w:asciiTheme="minorEastAsia" w:hAnsiTheme="minorEastAsia" w:cstheme="minorEastAsia"/>
          <w:b/>
          <w:color w:val="E46C0A" w:themeColor="accent6" w:themeShade="BF"/>
        </w:rPr>
        <w:t>网络媒体</w:t>
      </w:r>
      <w:r>
        <w:rPr>
          <w:rFonts w:hint="eastAsia" w:asciiTheme="minorEastAsia" w:hAnsiTheme="minorEastAsia" w:cstheme="minorEastAsia"/>
        </w:rPr>
        <w:t>：</w:t>
      </w:r>
      <w:r>
        <w:rPr>
          <w:rFonts w:hint="eastAsia" w:asciiTheme="minorEastAsia" w:hAnsiTheme="minorEastAsia" w:cstheme="minorEastAsia"/>
          <w:lang w:val="en-US" w:eastAsia="zh-CN"/>
        </w:rPr>
        <w:t>今日头条、抖音视频、</w:t>
      </w:r>
      <w:r>
        <w:rPr>
          <w:rFonts w:hint="eastAsia" w:asciiTheme="minorEastAsia" w:hAnsiTheme="minorEastAsia" w:cstheme="minorEastAsia"/>
        </w:rPr>
        <w:t>腾讯、新浪、搜狐</w:t>
      </w:r>
      <w:r>
        <w:rPr>
          <w:rFonts w:hint="eastAsia" w:asciiTheme="minorEastAsia" w:hAnsiTheme="minorEastAsia" w:cstheme="minorEastAsia"/>
          <w:lang w:val="en-US" w:eastAsia="zh-CN"/>
        </w:rPr>
        <w:t>健康</w:t>
      </w:r>
      <w:r>
        <w:rPr>
          <w:rFonts w:hint="eastAsia" w:asciiTheme="minorEastAsia" w:hAnsiTheme="minorEastAsia" w:cstheme="minorEastAsia"/>
        </w:rPr>
        <w:t>、凤凰网、</w:t>
      </w:r>
      <w:r>
        <w:rPr>
          <w:rFonts w:hint="eastAsia" w:asciiTheme="minorEastAsia" w:hAnsiTheme="minorEastAsia" w:cstheme="minorEastAsia"/>
          <w:lang w:val="en-US" w:eastAsia="zh-CN"/>
        </w:rPr>
        <w:t>中国养老网</w:t>
      </w:r>
      <w:r>
        <w:rPr>
          <w:rFonts w:hint="eastAsia" w:asciiTheme="minorEastAsia" w:hAnsiTheme="minorEastAsia" w:cstheme="minorEastAsia"/>
        </w:rPr>
        <w:t>、</w:t>
      </w:r>
      <w:r>
        <w:rPr>
          <w:rFonts w:hint="eastAsia" w:asciiTheme="minorEastAsia" w:hAnsiTheme="minorEastAsia" w:cstheme="minorEastAsia"/>
          <w:lang w:val="en-US" w:eastAsia="zh-CN"/>
        </w:rPr>
        <w:t>国家养老</w:t>
      </w:r>
      <w:r>
        <w:rPr>
          <w:rFonts w:hint="eastAsia" w:asciiTheme="minorEastAsia" w:hAnsiTheme="minorEastAsia" w:cstheme="minorEastAsia"/>
        </w:rPr>
        <w:t>网、</w:t>
      </w:r>
      <w:r>
        <w:rPr>
          <w:rFonts w:hint="eastAsia" w:asciiTheme="minorEastAsia" w:hAnsiTheme="minorEastAsia" w:cstheme="minorEastAsia"/>
          <w:lang w:val="en-US" w:eastAsia="zh-CN"/>
        </w:rPr>
        <w:t>新华网</w:t>
      </w:r>
      <w:r>
        <w:rPr>
          <w:rFonts w:hint="eastAsia" w:asciiTheme="minorEastAsia" w:hAnsiTheme="minorEastAsia" w:cstheme="minorEastAsia"/>
        </w:rPr>
        <w:t>、</w:t>
      </w:r>
      <w:r>
        <w:rPr>
          <w:rFonts w:hint="eastAsia" w:asciiTheme="minorEastAsia" w:hAnsiTheme="minorEastAsia" w:cstheme="minorEastAsia"/>
          <w:lang w:val="en-US" w:eastAsia="zh-CN"/>
        </w:rPr>
        <w:t>山东齐鲁晚报</w:t>
      </w:r>
      <w:r>
        <w:rPr>
          <w:rFonts w:hint="eastAsia" w:asciiTheme="minorEastAsia" w:hAnsiTheme="minorEastAsia" w:cstheme="minorEastAsia"/>
        </w:rPr>
        <w:t>、中新社中国商业网、网易</w:t>
      </w:r>
      <w:r>
        <w:rPr>
          <w:rFonts w:hint="eastAsia" w:asciiTheme="minorEastAsia" w:hAnsiTheme="minorEastAsia" w:cstheme="minorEastAsia"/>
          <w:lang w:val="en-US" w:eastAsia="zh-CN"/>
        </w:rPr>
        <w:t>新闻、优年网</w:t>
      </w:r>
      <w:r>
        <w:rPr>
          <w:rFonts w:hint="eastAsia" w:asciiTheme="minorEastAsia" w:hAnsiTheme="minorEastAsia" w:cstheme="minorEastAsia"/>
        </w:rPr>
        <w:t>等</w:t>
      </w:r>
    </w:p>
    <w:p>
      <w:pPr>
        <w:rPr>
          <w:rFonts w:asciiTheme="minorEastAsia" w:hAnsiTheme="minorEastAsia" w:cstheme="minorEastAsia"/>
        </w:rPr>
      </w:pPr>
      <w:r>
        <w:rPr>
          <w:rFonts w:hint="eastAsia" w:asciiTheme="minorEastAsia" w:hAnsiTheme="minorEastAsia" w:cstheme="minorEastAsia"/>
          <w:b/>
          <w:color w:val="E46C0A" w:themeColor="accent6" w:themeShade="BF"/>
        </w:rPr>
        <w:t>自媒体：</w:t>
      </w:r>
      <w:r>
        <w:rPr>
          <w:rFonts w:hint="eastAsia" w:asciiTheme="minorEastAsia" w:hAnsiTheme="minorEastAsia" w:cstheme="minorEastAsia"/>
        </w:rPr>
        <w:t>官网、微信公众号、微博、一点资讯、</w:t>
      </w:r>
      <w:r>
        <w:rPr>
          <w:rFonts w:hint="eastAsia" w:asciiTheme="minorEastAsia" w:hAnsiTheme="minorEastAsia" w:cstheme="minorEastAsia"/>
          <w:lang w:val="en-US" w:eastAsia="zh-CN"/>
        </w:rPr>
        <w:t>百家号、</w:t>
      </w:r>
      <w:r>
        <w:rPr>
          <w:rFonts w:hint="eastAsia" w:asciiTheme="minorEastAsia" w:hAnsiTheme="minorEastAsia" w:cstheme="minorEastAsia"/>
        </w:rPr>
        <w:t>大风号、头条号、搜狐号</w:t>
      </w:r>
    </w:p>
    <w:p>
      <w:pPr>
        <w:rPr>
          <w:rFonts w:asciiTheme="minorEastAsia" w:hAnsiTheme="minorEastAsia" w:cstheme="minorEastAsia"/>
          <w:b/>
          <w:bCs/>
          <w:color w:val="E46C0A" w:themeColor="accent6" w:themeShade="BF"/>
          <w:sz w:val="24"/>
          <w:szCs w:val="24"/>
        </w:rPr>
      </w:pPr>
    </w:p>
    <w:p>
      <w:pPr>
        <w:rPr>
          <w:rFonts w:hint="eastAsia" w:asciiTheme="minorEastAsia" w:hAnsiTheme="minorEastAsia" w:eastAsiaTheme="minorEastAsia" w:cstheme="minorEastAsia"/>
          <w:lang w:val="en-US" w:eastAsia="zh-CN"/>
        </w:rPr>
      </w:pPr>
      <w:r>
        <w:rPr>
          <w:rFonts w:hint="eastAsia" w:asciiTheme="minorEastAsia" w:hAnsiTheme="minorEastAsia" w:cstheme="minorEastAsia"/>
          <w:b/>
          <w:bCs/>
          <w:color w:val="E46C0A" w:themeColor="accent6" w:themeShade="BF"/>
          <w:sz w:val="24"/>
          <w:szCs w:val="24"/>
        </w:rPr>
        <w:t>四、展会</w:t>
      </w:r>
      <w:r>
        <w:rPr>
          <w:rFonts w:hint="eastAsia" w:asciiTheme="minorEastAsia" w:hAnsiTheme="minorEastAsia" w:cstheme="minorEastAsia"/>
          <w:b/>
          <w:bCs/>
          <w:color w:val="E46C0A" w:themeColor="accent6" w:themeShade="BF"/>
          <w:sz w:val="24"/>
          <w:szCs w:val="24"/>
          <w:lang w:val="en-US" w:eastAsia="zh-CN"/>
        </w:rPr>
        <w:t>展望</w:t>
      </w:r>
    </w:p>
    <w:p>
      <w:pPr>
        <w:pStyle w:val="23"/>
        <w:numPr>
          <w:ilvl w:val="0"/>
          <w:numId w:val="2"/>
        </w:numPr>
        <w:ind w:firstLineChars="0"/>
        <w:rPr>
          <w:rFonts w:asciiTheme="minorEastAsia" w:hAnsiTheme="minorEastAsia" w:cstheme="minorEastAsia"/>
          <w:b/>
          <w:color w:val="E46C0A" w:themeColor="accent6" w:themeShade="BF"/>
          <w:sz w:val="24"/>
          <w:szCs w:val="24"/>
        </w:rPr>
      </w:pPr>
      <w:r>
        <w:rPr>
          <w:rFonts w:hint="eastAsia" w:asciiTheme="minorEastAsia" w:hAnsiTheme="minorEastAsia" w:cstheme="minorEastAsia"/>
          <w:b/>
          <w:color w:val="E46C0A" w:themeColor="accent6" w:themeShade="BF"/>
          <w:sz w:val="24"/>
          <w:szCs w:val="24"/>
        </w:rPr>
        <w:t>展会概况</w:t>
      </w:r>
    </w:p>
    <w:p>
      <w:pPr>
        <w:jc w:val="left"/>
        <w:rPr>
          <w:rFonts w:asciiTheme="minorEastAsia" w:hAnsiTheme="minorEastAsia" w:cstheme="minorEastAsia"/>
          <w:b/>
          <w:sz w:val="24"/>
          <w:szCs w:val="24"/>
        </w:rPr>
        <w:sectPr>
          <w:type w:val="continuous"/>
          <w:pgSz w:w="11906" w:h="16838"/>
          <w:pgMar w:top="1440" w:right="1800" w:bottom="1440" w:left="1800" w:header="851" w:footer="992" w:gutter="0"/>
          <w:cols w:space="425" w:num="1"/>
          <w:docGrid w:type="lines" w:linePitch="312" w:charSpace="0"/>
        </w:sectPr>
      </w:pPr>
    </w:p>
    <w:p>
      <w:pPr>
        <w:numPr>
          <w:ilvl w:val="0"/>
          <w:numId w:val="7"/>
        </w:numPr>
        <w:jc w:val="left"/>
        <w:rPr>
          <w:rFonts w:asciiTheme="minorEastAsia" w:hAnsiTheme="minorEastAsia" w:cstheme="minorEastAsia"/>
          <w:sz w:val="24"/>
          <w:szCs w:val="24"/>
        </w:rPr>
      </w:pPr>
      <w:r>
        <w:rPr>
          <w:rFonts w:hint="eastAsia" w:asciiTheme="minorEastAsia" w:hAnsiTheme="minorEastAsia" w:cstheme="minorEastAsia"/>
          <w:b/>
          <w:sz w:val="24"/>
          <w:szCs w:val="24"/>
          <w:lang w:val="en-US" w:eastAsia="zh-CN"/>
        </w:rPr>
        <w:t>2</w:t>
      </w:r>
      <w:r>
        <w:rPr>
          <w:rFonts w:hint="eastAsia" w:asciiTheme="minorEastAsia" w:hAnsiTheme="minorEastAsia" w:cstheme="minorEastAsia"/>
          <w:b/>
          <w:sz w:val="24"/>
          <w:szCs w:val="24"/>
        </w:rPr>
        <w:t>0,000</w:t>
      </w:r>
      <w:r>
        <w:rPr>
          <w:rFonts w:hint="eastAsia" w:asciiTheme="minorEastAsia" w:hAnsiTheme="minorEastAsia" w:cstheme="minorEastAsia"/>
          <w:b/>
          <w:bCs/>
          <w:sz w:val="24"/>
          <w:szCs w:val="24"/>
        </w:rPr>
        <w:t>m</w:t>
      </w:r>
      <w:r>
        <w:rPr>
          <w:rFonts w:hint="eastAsia" w:asciiTheme="minorEastAsia" w:hAnsiTheme="minorEastAsia" w:cstheme="minorEastAsia"/>
          <w:b/>
          <w:bCs/>
          <w:sz w:val="24"/>
          <w:szCs w:val="24"/>
          <w:vertAlign w:val="superscript"/>
        </w:rPr>
        <w:t>2</w:t>
      </w:r>
      <w:r>
        <w:rPr>
          <w:rFonts w:hint="eastAsia" w:asciiTheme="minorEastAsia" w:hAnsiTheme="minorEastAsia" w:cstheme="minorEastAsia"/>
          <w:szCs w:val="21"/>
        </w:rPr>
        <w:t>展出面积</w:t>
      </w:r>
      <w:r>
        <w:rPr>
          <w:rFonts w:hint="eastAsia" w:asciiTheme="minorEastAsia" w:hAnsiTheme="minorEastAsia" w:cstheme="minorEastAsia"/>
          <w:sz w:val="24"/>
          <w:szCs w:val="24"/>
        </w:rPr>
        <w:t xml:space="preserve">  </w:t>
      </w:r>
    </w:p>
    <w:p>
      <w:pPr>
        <w:numPr>
          <w:ilvl w:val="0"/>
          <w:numId w:val="7"/>
        </w:numPr>
        <w:jc w:val="left"/>
        <w:rPr>
          <w:rFonts w:asciiTheme="minorEastAsia" w:hAnsiTheme="minorEastAsia" w:cstheme="minorEastAsia"/>
          <w:szCs w:val="21"/>
        </w:rPr>
      </w:pPr>
      <w:r>
        <w:rPr>
          <w:rFonts w:hint="eastAsia" w:asciiTheme="minorEastAsia" w:hAnsiTheme="minorEastAsia" w:cstheme="minorEastAsia"/>
          <w:b/>
          <w:sz w:val="24"/>
          <w:szCs w:val="24"/>
        </w:rPr>
        <w:t>35,</w:t>
      </w:r>
      <w:r>
        <w:rPr>
          <w:rFonts w:hint="eastAsia" w:asciiTheme="minorEastAsia" w:hAnsiTheme="minorEastAsia" w:cstheme="minorEastAsia"/>
          <w:b/>
          <w:sz w:val="24"/>
          <w:szCs w:val="24"/>
          <w:lang w:val="en-US" w:eastAsia="zh-CN"/>
        </w:rPr>
        <w:t>000</w:t>
      </w:r>
      <w:r>
        <w:rPr>
          <w:rFonts w:hint="eastAsia" w:asciiTheme="minorEastAsia" w:hAnsiTheme="minorEastAsia" w:cstheme="minorEastAsia"/>
          <w:szCs w:val="21"/>
        </w:rPr>
        <w:t>位国内外专业观众</w:t>
      </w:r>
    </w:p>
    <w:p>
      <w:pPr>
        <w:numPr>
          <w:ilvl w:val="0"/>
          <w:numId w:val="7"/>
        </w:numPr>
        <w:jc w:val="left"/>
        <w:rPr>
          <w:rFonts w:asciiTheme="minorEastAsia" w:hAnsiTheme="minorEastAsia" w:cstheme="minorEastAsia"/>
          <w:szCs w:val="21"/>
        </w:rPr>
      </w:pPr>
      <w:r>
        <w:rPr>
          <w:rFonts w:hint="eastAsia" w:asciiTheme="minorEastAsia" w:hAnsiTheme="minorEastAsia" w:cstheme="minorEastAsia"/>
          <w:b/>
          <w:bCs/>
          <w:szCs w:val="21"/>
          <w:lang w:val="en-US" w:eastAsia="zh-CN"/>
        </w:rPr>
        <w:t>15</w:t>
      </w:r>
      <w:r>
        <w:rPr>
          <w:rFonts w:hint="eastAsia" w:asciiTheme="minorEastAsia" w:hAnsiTheme="minorEastAsia" w:cstheme="minorEastAsia"/>
          <w:szCs w:val="21"/>
        </w:rPr>
        <w:t>场同期行业高端会议</w:t>
      </w:r>
    </w:p>
    <w:p>
      <w:pPr>
        <w:numPr>
          <w:ilvl w:val="0"/>
          <w:numId w:val="7"/>
        </w:numPr>
        <w:jc w:val="left"/>
        <w:rPr>
          <w:rFonts w:asciiTheme="minorEastAsia" w:hAnsiTheme="minorEastAsia" w:cstheme="minorEastAsia"/>
          <w:bCs/>
          <w:sz w:val="24"/>
          <w:szCs w:val="24"/>
        </w:rPr>
      </w:pPr>
      <w:r>
        <w:rPr>
          <w:rFonts w:hint="eastAsia" w:asciiTheme="minorEastAsia" w:hAnsiTheme="minorEastAsia" w:cstheme="minorEastAsia"/>
          <w:b/>
          <w:bCs w:val="0"/>
          <w:sz w:val="24"/>
          <w:szCs w:val="24"/>
          <w:lang w:val="en-US" w:eastAsia="zh-CN"/>
        </w:rPr>
        <w:t>450</w:t>
      </w:r>
      <w:r>
        <w:rPr>
          <w:rFonts w:hint="eastAsia" w:asciiTheme="minorEastAsia" w:hAnsiTheme="minorEastAsia" w:cstheme="minorEastAsia"/>
          <w:bCs/>
          <w:sz w:val="24"/>
          <w:szCs w:val="24"/>
        </w:rPr>
        <w:t>家参展企业</w:t>
      </w:r>
    </w:p>
    <w:p>
      <w:pPr>
        <w:numPr>
          <w:ilvl w:val="0"/>
          <w:numId w:val="7"/>
        </w:numPr>
        <w:jc w:val="left"/>
        <w:rPr>
          <w:rFonts w:asciiTheme="minorEastAsia" w:hAnsiTheme="minorEastAsia" w:cstheme="minorEastAsia"/>
          <w:bCs/>
          <w:sz w:val="24"/>
          <w:szCs w:val="24"/>
        </w:rPr>
      </w:pPr>
      <w:r>
        <w:rPr>
          <w:rFonts w:hint="eastAsia" w:asciiTheme="minorEastAsia" w:hAnsiTheme="minorEastAsia" w:cstheme="minorEastAsia"/>
          <w:b/>
          <w:bCs/>
          <w:sz w:val="24"/>
          <w:szCs w:val="24"/>
          <w:lang w:val="en-US" w:eastAsia="zh-CN"/>
        </w:rPr>
        <w:t>8</w:t>
      </w:r>
      <w:r>
        <w:rPr>
          <w:rFonts w:hint="eastAsia" w:asciiTheme="minorEastAsia" w:hAnsiTheme="minorEastAsia" w:cstheme="minorEastAsia"/>
          <w:b/>
          <w:bCs/>
          <w:sz w:val="24"/>
          <w:szCs w:val="24"/>
        </w:rPr>
        <w:t>0</w:t>
      </w:r>
      <w:r>
        <w:rPr>
          <w:rFonts w:hint="eastAsia" w:asciiTheme="minorEastAsia" w:hAnsiTheme="minorEastAsia" w:cstheme="minorEastAsia"/>
          <w:sz w:val="24"/>
          <w:szCs w:val="24"/>
        </w:rPr>
        <w:t>支文艺大赛团队</w:t>
      </w:r>
    </w:p>
    <w:p>
      <w:pPr>
        <w:numPr>
          <w:ilvl w:val="0"/>
          <w:numId w:val="7"/>
        </w:numPr>
        <w:jc w:val="left"/>
        <w:rPr>
          <w:rFonts w:asciiTheme="minorEastAsia" w:hAnsiTheme="minorEastAsia" w:cstheme="minorEastAsia"/>
          <w:sz w:val="24"/>
          <w:szCs w:val="24"/>
        </w:rPr>
      </w:pPr>
      <w:r>
        <w:rPr>
          <w:rFonts w:hint="eastAsia" w:asciiTheme="minorEastAsia" w:hAnsiTheme="minorEastAsia" w:cstheme="minorEastAsia"/>
          <w:b/>
          <w:sz w:val="24"/>
          <w:szCs w:val="24"/>
        </w:rPr>
        <w:t>3,000</w:t>
      </w:r>
      <w:r>
        <w:rPr>
          <w:rFonts w:hint="eastAsia" w:asciiTheme="minorEastAsia" w:hAnsiTheme="minorEastAsia" w:cstheme="minorEastAsia"/>
          <w:szCs w:val="21"/>
        </w:rPr>
        <w:t>余名专业参会人员</w:t>
      </w:r>
    </w:p>
    <w:p>
      <w:pPr>
        <w:rPr>
          <w:rFonts w:asciiTheme="minorEastAsia" w:hAnsiTheme="minorEastAsia" w:cstheme="minorEastAsia"/>
          <w:b/>
          <w:color w:val="E46C0A" w:themeColor="accent6" w:themeShade="BF"/>
          <w:sz w:val="24"/>
          <w:szCs w:val="24"/>
        </w:rPr>
        <w:sectPr>
          <w:type w:val="continuous"/>
          <w:pgSz w:w="11906" w:h="16838"/>
          <w:pgMar w:top="1440" w:right="1800" w:bottom="1440" w:left="1800" w:header="851" w:footer="992" w:gutter="0"/>
          <w:cols w:equalWidth="0" w:num="2">
            <w:col w:w="3940" w:space="425"/>
            <w:col w:w="3940"/>
          </w:cols>
          <w:docGrid w:type="lines" w:linePitch="312" w:charSpace="0"/>
        </w:sectPr>
      </w:pPr>
    </w:p>
    <w:p>
      <w:pPr>
        <w:rPr>
          <w:rFonts w:asciiTheme="minorEastAsia" w:hAnsiTheme="minorEastAsia" w:cstheme="minorEastAsia"/>
          <w:b/>
          <w:color w:val="E46C0A" w:themeColor="accent6" w:themeShade="BF"/>
          <w:sz w:val="24"/>
          <w:szCs w:val="24"/>
        </w:rPr>
      </w:pPr>
    </w:p>
    <w:p>
      <w:pPr>
        <w:numPr>
          <w:ilvl w:val="0"/>
          <w:numId w:val="8"/>
        </w:numPr>
        <w:rPr>
          <w:rFonts w:asciiTheme="minorEastAsia" w:hAnsiTheme="minorEastAsia" w:cstheme="minorEastAsia"/>
          <w:b/>
          <w:color w:val="E46C0A" w:themeColor="accent6" w:themeShade="BF"/>
          <w:sz w:val="24"/>
          <w:szCs w:val="24"/>
        </w:rPr>
      </w:pPr>
      <w:r>
        <w:rPr>
          <w:rFonts w:hint="eastAsia" w:asciiTheme="minorEastAsia" w:hAnsiTheme="minorEastAsia" w:cstheme="minorEastAsia"/>
          <w:b/>
          <w:color w:val="E46C0A" w:themeColor="accent6" w:themeShade="BF"/>
          <w:sz w:val="24"/>
          <w:szCs w:val="24"/>
        </w:rPr>
        <w:t>观众参观目的</w:t>
      </w:r>
      <w:r>
        <w:rPr>
          <w:rFonts w:hint="eastAsia" w:asciiTheme="minorEastAsia" w:hAnsiTheme="minorEastAsia" w:cstheme="minorEastAsia"/>
          <w:b/>
          <w:color w:val="E46C0A" w:themeColor="accent6" w:themeShade="BF"/>
          <w:sz w:val="24"/>
          <w:szCs w:val="24"/>
          <w:lang w:val="en-US" w:eastAsia="zh-CN"/>
        </w:rPr>
        <w:t>预测</w:t>
      </w:r>
    </w:p>
    <w:p>
      <w:pPr>
        <w:rPr>
          <w:rFonts w:asciiTheme="minorEastAsia" w:hAnsiTheme="minorEastAsia" w:cstheme="minorEastAsia"/>
          <w:b/>
          <w:color w:val="E46C0A" w:themeColor="accent6" w:themeShade="BF"/>
          <w:sz w:val="24"/>
          <w:szCs w:val="24"/>
        </w:rPr>
      </w:pPr>
      <w:r>
        <w:rPr>
          <w:rFonts w:hint="eastAsia" w:asciiTheme="minorEastAsia" w:hAnsiTheme="minorEastAsia" w:cstheme="minorEastAsia"/>
          <w:b/>
          <w:color w:val="E46C0A" w:themeColor="accent6" w:themeShade="BF"/>
          <w:sz w:val="24"/>
          <w:szCs w:val="24"/>
        </w:rPr>
        <w:drawing>
          <wp:inline distT="0" distB="0" distL="114300" distR="114300">
            <wp:extent cx="5815330" cy="2752725"/>
            <wp:effectExtent l="0" t="0" r="13970" b="952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rPr>
          <w:rFonts w:asciiTheme="minorEastAsia" w:hAnsiTheme="minorEastAsia" w:cstheme="minorEastAsia"/>
          <w:b/>
          <w:color w:val="E46C0A" w:themeColor="accent6" w:themeShade="BF"/>
          <w:sz w:val="24"/>
          <w:szCs w:val="24"/>
        </w:rPr>
      </w:pPr>
    </w:p>
    <w:p>
      <w:pPr>
        <w:numPr>
          <w:ilvl w:val="0"/>
          <w:numId w:val="9"/>
        </w:numPr>
        <w:rPr>
          <w:rFonts w:asciiTheme="minorEastAsia" w:hAnsiTheme="minorEastAsia" w:cstheme="minorEastAsia"/>
          <w:b/>
          <w:color w:val="E46C0A" w:themeColor="accent6" w:themeShade="BF"/>
          <w:sz w:val="24"/>
          <w:szCs w:val="24"/>
        </w:rPr>
      </w:pPr>
      <w:r>
        <w:rPr>
          <w:rFonts w:hint="eastAsia" w:asciiTheme="minorEastAsia" w:hAnsiTheme="minorEastAsia" w:cstheme="minorEastAsia"/>
          <w:b/>
          <w:color w:val="E46C0A" w:themeColor="accent6" w:themeShade="BF"/>
          <w:sz w:val="24"/>
          <w:szCs w:val="24"/>
          <w:lang w:val="en-US" w:eastAsia="zh-CN"/>
        </w:rPr>
        <w:t>优势与亮点</w:t>
      </w:r>
    </w:p>
    <w:p>
      <w:pPr>
        <w:ind w:firstLine="420" w:firstLineChars="200"/>
        <w:jc w:val="left"/>
        <w:rPr>
          <w:rFonts w:hint="default"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CSOLDE济南老博会是全国唯一设置观众组织部的养老行业组委会，并自建有养老行业买家数据中心。依据参展单位的展品和期望买家，精准匹配潜在买家，实现有针对性的邀请采购客商莅临。有效的提升现场成交量，是展商参展收益扩大化。</w:t>
      </w:r>
    </w:p>
    <w:p>
      <w:pPr>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邀请来自政府行业主管单位的领导及国内外</w:t>
      </w:r>
      <w:r>
        <w:rPr>
          <w:rFonts w:hint="eastAsia" w:asciiTheme="minorEastAsia" w:hAnsiTheme="minorEastAsia" w:cstheme="minorEastAsia"/>
          <w:szCs w:val="21"/>
          <w:lang w:val="en-US" w:eastAsia="zh-CN"/>
        </w:rPr>
        <w:t>养老</w:t>
      </w:r>
      <w:r>
        <w:rPr>
          <w:rFonts w:hint="eastAsia" w:asciiTheme="minorEastAsia" w:hAnsiTheme="minorEastAsia" w:cstheme="minorEastAsia"/>
          <w:szCs w:val="21"/>
        </w:rPr>
        <w:t>产业领域专家、国际知名养老服务企业负责人等行业大咖到场分享交流，解读行业</w:t>
      </w:r>
      <w:r>
        <w:rPr>
          <w:rFonts w:hint="eastAsia" w:asciiTheme="minorEastAsia" w:hAnsiTheme="minorEastAsia" w:cstheme="minorEastAsia"/>
          <w:szCs w:val="21"/>
          <w:lang w:val="en-US" w:eastAsia="zh-CN"/>
        </w:rPr>
        <w:t>发展</w:t>
      </w:r>
      <w:r>
        <w:rPr>
          <w:rFonts w:hint="eastAsia" w:asciiTheme="minorEastAsia" w:hAnsiTheme="minorEastAsia" w:cstheme="minorEastAsia"/>
          <w:szCs w:val="21"/>
        </w:rPr>
        <w:t>政策，共同探讨行业发展新思路及新模式。</w:t>
      </w:r>
    </w:p>
    <w:p>
      <w:pPr>
        <w:pStyle w:val="23"/>
        <w:numPr>
          <w:ilvl w:val="0"/>
          <w:numId w:val="10"/>
        </w:numPr>
        <w:ind w:firstLineChars="0"/>
        <w:jc w:val="left"/>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国内外养老品牌集中亮相，展示产业发展丰硕成果</w:t>
      </w:r>
    </w:p>
    <w:p>
      <w:pPr>
        <w:pStyle w:val="23"/>
        <w:numPr>
          <w:ilvl w:val="0"/>
          <w:numId w:val="10"/>
        </w:numPr>
        <w:ind w:firstLineChars="0"/>
        <w:jc w:val="left"/>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同期权威论坛，探讨发展理论与实践成果再度创新</w:t>
      </w:r>
    </w:p>
    <w:p>
      <w:pPr>
        <w:pStyle w:val="23"/>
        <w:numPr>
          <w:ilvl w:val="0"/>
          <w:numId w:val="10"/>
        </w:numPr>
        <w:ind w:firstLineChars="0"/>
        <w:jc w:val="left"/>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快速融合国内外前沿养老产品及服务理念</w:t>
      </w:r>
    </w:p>
    <w:p>
      <w:pPr>
        <w:pStyle w:val="23"/>
        <w:numPr>
          <w:ilvl w:val="0"/>
          <w:numId w:val="10"/>
        </w:numPr>
        <w:ind w:firstLineChars="0"/>
        <w:jc w:val="left"/>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有效地拓展销售渠道，巩固市场占有率</w:t>
      </w:r>
    </w:p>
    <w:p>
      <w:pPr>
        <w:pStyle w:val="23"/>
        <w:numPr>
          <w:ilvl w:val="0"/>
          <w:numId w:val="10"/>
        </w:numPr>
        <w:ind w:firstLineChars="0"/>
        <w:jc w:val="left"/>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聚焦护理人才培育及老年再教育</w:t>
      </w:r>
    </w:p>
    <w:p>
      <w:pPr>
        <w:pStyle w:val="23"/>
        <w:numPr>
          <w:ilvl w:val="0"/>
          <w:numId w:val="10"/>
        </w:numPr>
        <w:ind w:firstLineChars="0"/>
        <w:jc w:val="left"/>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产业跨界融合创新发展，促进产业链发展更全面</w:t>
      </w:r>
    </w:p>
    <w:p>
      <w:pPr>
        <w:pStyle w:val="23"/>
        <w:ind w:left="420" w:firstLine="0" w:firstLineChars="0"/>
        <w:jc w:val="left"/>
        <w:rPr>
          <w:rFonts w:asciiTheme="minorEastAsia" w:hAnsiTheme="minorEastAsia" w:cstheme="minorEastAsia"/>
          <w:szCs w:val="21"/>
        </w:rPr>
      </w:pPr>
      <w:r>
        <w:rPr>
          <w:rFonts w:hint="eastAsia" w:asciiTheme="minorEastAsia" w:hAnsiTheme="minorEastAsia" w:cstheme="minorEastAsia"/>
          <w:szCs w:val="21"/>
        </w:rPr>
        <w:t>……</w:t>
      </w:r>
    </w:p>
    <w:p>
      <w:pPr>
        <w:jc w:val="left"/>
        <w:rPr>
          <w:rFonts w:asciiTheme="minorEastAsia" w:hAnsiTheme="minorEastAsia" w:cstheme="minorEastAsia"/>
          <w:szCs w:val="21"/>
        </w:rPr>
      </w:pPr>
    </w:p>
    <w:p>
      <w:pPr>
        <w:numPr>
          <w:ilvl w:val="0"/>
          <w:numId w:val="11"/>
        </w:numPr>
        <w:jc w:val="left"/>
        <w:rPr>
          <w:rFonts w:hint="default" w:asciiTheme="minorEastAsia" w:hAnsiTheme="minorEastAsia" w:cstheme="minorEastAsia"/>
          <w:b/>
          <w:color w:val="E46C0A" w:themeColor="accent6" w:themeShade="BF"/>
          <w:sz w:val="24"/>
          <w:szCs w:val="24"/>
          <w:lang w:val="en-US"/>
        </w:rPr>
      </w:pPr>
      <w:r>
        <w:rPr>
          <w:rFonts w:hint="eastAsia" w:asciiTheme="minorEastAsia" w:hAnsiTheme="minorEastAsia" w:cstheme="minorEastAsia"/>
          <w:b/>
          <w:color w:val="E46C0A" w:themeColor="accent6" w:themeShade="BF"/>
          <w:sz w:val="24"/>
          <w:szCs w:val="24"/>
          <w:lang w:val="en-US" w:eastAsia="zh-CN"/>
        </w:rPr>
        <w:t>产业前景与举办城市</w:t>
      </w:r>
    </w:p>
    <w:p>
      <w:pPr>
        <w:ind w:firstLine="420" w:firstLineChars="200"/>
        <w:jc w:val="left"/>
        <w:rPr>
          <w:rFonts w:hint="default" w:asciiTheme="minorEastAsia" w:hAnsiTheme="minorEastAsia" w:cstheme="minorEastAsia"/>
          <w:szCs w:val="21"/>
          <w:lang w:val="en-US" w:eastAsia="zh-CN"/>
        </w:rPr>
      </w:pPr>
      <w:r>
        <w:rPr>
          <w:rFonts w:hint="eastAsia" w:asciiTheme="minorEastAsia" w:hAnsiTheme="minorEastAsia" w:cstheme="minorEastAsia"/>
          <w:szCs w:val="21"/>
          <w:lang w:val="en-US" w:eastAsia="zh-CN"/>
        </w:rPr>
        <w:t>我国人口老龄化趋势十分明显。2018 年，中国60岁以上人口所占比重已经达到17.88%，近2.5亿人，65岁以上人口比重达到11.94%，约有1.68亿人。2017年山东进入中度老龄化社会,老年人口逾2137万，居全国之首。但全国养老服务业市场化和产业化程度还较低，养老服务专业人才短缺，社会认同感不强，产业发展不平衡，本土养老品牌少。随着政府对养老产业的政策支持，市场需求的不断加大，养老服务业已成为我国具发展潜力的行业。</w:t>
      </w:r>
    </w:p>
    <w:p>
      <w:pPr>
        <w:ind w:firstLine="420" w:firstLineChars="200"/>
        <w:jc w:val="left"/>
        <w:rPr>
          <w:rFonts w:hint="default" w:asciiTheme="minorEastAsia" w:hAnsiTheme="minorEastAsia" w:cstheme="minorEastAsia"/>
          <w:szCs w:val="21"/>
          <w:lang w:val="en-US" w:eastAsia="zh-CN"/>
        </w:rPr>
      </w:pPr>
      <w:r>
        <w:rPr>
          <w:rFonts w:hint="eastAsia" w:asciiTheme="minorEastAsia" w:hAnsiTheme="minorEastAsia" w:cstheme="minorEastAsia"/>
          <w:szCs w:val="21"/>
          <w:lang w:val="en-US" w:eastAsia="zh-CN"/>
        </w:rPr>
        <w:t>济南地处中国</w:t>
      </w:r>
      <w:r>
        <w:rPr>
          <w:rFonts w:hint="eastAsia" w:asciiTheme="minorEastAsia" w:hAnsiTheme="minorEastAsia" w:cstheme="minorEastAsia"/>
          <w:szCs w:val="21"/>
          <w:lang w:val="en-US" w:eastAsia="zh-CN"/>
        </w:rPr>
        <w:fldChar w:fldCharType="begin"/>
      </w:r>
      <w:r>
        <w:rPr>
          <w:rFonts w:hint="eastAsia" w:asciiTheme="minorEastAsia" w:hAnsiTheme="minorEastAsia" w:cstheme="minorEastAsia"/>
          <w:szCs w:val="21"/>
          <w:lang w:val="en-US" w:eastAsia="zh-CN"/>
        </w:rPr>
        <w:instrText xml:space="preserve"> HYPERLINK "https://baike.baidu.com/item/%E5%8D%8E%E4%B8%9C%E5%9C%B0%E5%8C%BA/7596582" \t "https://baike.baidu.com/item/%E6%B5%8E%E5%8D%97/_blank" </w:instrText>
      </w:r>
      <w:r>
        <w:rPr>
          <w:rFonts w:hint="eastAsia" w:asciiTheme="minorEastAsia" w:hAnsiTheme="minorEastAsia" w:cstheme="minorEastAsia"/>
          <w:szCs w:val="21"/>
          <w:lang w:val="en-US" w:eastAsia="zh-CN"/>
        </w:rPr>
        <w:fldChar w:fldCharType="separate"/>
      </w:r>
      <w:r>
        <w:rPr>
          <w:rFonts w:hint="eastAsia" w:asciiTheme="minorEastAsia" w:hAnsiTheme="minorEastAsia" w:cstheme="minorEastAsia"/>
          <w:szCs w:val="21"/>
          <w:lang w:val="en-US" w:eastAsia="zh-CN"/>
        </w:rPr>
        <w:t>华东地区</w:t>
      </w:r>
      <w:r>
        <w:rPr>
          <w:rFonts w:hint="eastAsia" w:asciiTheme="minorEastAsia" w:hAnsiTheme="minorEastAsia" w:cstheme="minorEastAsia"/>
          <w:szCs w:val="21"/>
          <w:lang w:val="en-US" w:eastAsia="zh-CN"/>
        </w:rPr>
        <w:fldChar w:fldCharType="end"/>
      </w:r>
      <w:r>
        <w:rPr>
          <w:rFonts w:hint="eastAsia" w:asciiTheme="minorEastAsia" w:hAnsiTheme="minorEastAsia" w:cstheme="minorEastAsia"/>
          <w:szCs w:val="21"/>
          <w:lang w:val="en-US" w:eastAsia="zh-CN"/>
        </w:rPr>
        <w:t>、</w:t>
      </w:r>
      <w:r>
        <w:rPr>
          <w:rFonts w:hint="eastAsia" w:asciiTheme="minorEastAsia" w:hAnsiTheme="minorEastAsia" w:cstheme="minorEastAsia"/>
          <w:szCs w:val="21"/>
          <w:lang w:val="en-US" w:eastAsia="zh-CN"/>
        </w:rPr>
        <w:fldChar w:fldCharType="begin"/>
      </w:r>
      <w:r>
        <w:rPr>
          <w:rFonts w:hint="eastAsia" w:asciiTheme="minorEastAsia" w:hAnsiTheme="minorEastAsia" w:cstheme="minorEastAsia"/>
          <w:szCs w:val="21"/>
          <w:lang w:val="en-US" w:eastAsia="zh-CN"/>
        </w:rPr>
        <w:instrText xml:space="preserve"> HYPERLINK "https://baike.baidu.com/item/%E5%B1%B1%E4%B8%9C%E5%8D%8A%E5%B2%9B/1968172" \t "https://baike.baidu.com/item/%E6%B5%8E%E5%8D%97/_blank" </w:instrText>
      </w:r>
      <w:r>
        <w:rPr>
          <w:rFonts w:hint="eastAsia" w:asciiTheme="minorEastAsia" w:hAnsiTheme="minorEastAsia" w:cstheme="minorEastAsia"/>
          <w:szCs w:val="21"/>
          <w:lang w:val="en-US" w:eastAsia="zh-CN"/>
        </w:rPr>
        <w:fldChar w:fldCharType="separate"/>
      </w:r>
      <w:r>
        <w:rPr>
          <w:rFonts w:hint="eastAsia" w:asciiTheme="minorEastAsia" w:hAnsiTheme="minorEastAsia" w:cstheme="minorEastAsia"/>
          <w:szCs w:val="21"/>
          <w:lang w:val="en-US" w:eastAsia="zh-CN"/>
        </w:rPr>
        <w:t>山东半岛</w:t>
      </w:r>
      <w:r>
        <w:rPr>
          <w:rFonts w:hint="eastAsia" w:asciiTheme="minorEastAsia" w:hAnsiTheme="minorEastAsia" w:cstheme="minorEastAsia"/>
          <w:szCs w:val="21"/>
          <w:lang w:val="en-US" w:eastAsia="zh-CN"/>
        </w:rPr>
        <w:fldChar w:fldCharType="end"/>
      </w:r>
      <w:r>
        <w:rPr>
          <w:rFonts w:hint="eastAsia" w:asciiTheme="minorEastAsia" w:hAnsiTheme="minorEastAsia" w:cstheme="minorEastAsia"/>
          <w:szCs w:val="21"/>
          <w:lang w:val="en-US" w:eastAsia="zh-CN"/>
        </w:rPr>
        <w:t>中西部、</w:t>
      </w:r>
      <w:r>
        <w:rPr>
          <w:rFonts w:hint="eastAsia" w:asciiTheme="minorEastAsia" w:hAnsiTheme="minorEastAsia" w:cstheme="minorEastAsia"/>
          <w:szCs w:val="21"/>
          <w:lang w:val="en-US" w:eastAsia="zh-CN"/>
        </w:rPr>
        <w:fldChar w:fldCharType="begin"/>
      </w:r>
      <w:r>
        <w:rPr>
          <w:rFonts w:hint="eastAsia" w:asciiTheme="minorEastAsia" w:hAnsiTheme="minorEastAsia" w:cstheme="minorEastAsia"/>
          <w:szCs w:val="21"/>
          <w:lang w:val="en-US" w:eastAsia="zh-CN"/>
        </w:rPr>
        <w:instrText xml:space="preserve"> HYPERLINK "https://baike.baidu.com/item/%E5%8D%8E%E5%8C%97%E5%B9%B3%E5%8E%9F/555727" \t "https://baike.baidu.com/item/%E6%B5%8E%E5%8D%97/_blank" </w:instrText>
      </w:r>
      <w:r>
        <w:rPr>
          <w:rFonts w:hint="eastAsia" w:asciiTheme="minorEastAsia" w:hAnsiTheme="minorEastAsia" w:cstheme="minorEastAsia"/>
          <w:szCs w:val="21"/>
          <w:lang w:val="en-US" w:eastAsia="zh-CN"/>
        </w:rPr>
        <w:fldChar w:fldCharType="separate"/>
      </w:r>
      <w:r>
        <w:rPr>
          <w:rFonts w:hint="eastAsia" w:asciiTheme="minorEastAsia" w:hAnsiTheme="minorEastAsia" w:cstheme="minorEastAsia"/>
          <w:szCs w:val="21"/>
          <w:lang w:val="en-US" w:eastAsia="zh-CN"/>
        </w:rPr>
        <w:t>华北平原</w:t>
      </w:r>
      <w:r>
        <w:rPr>
          <w:rFonts w:hint="eastAsia" w:asciiTheme="minorEastAsia" w:hAnsiTheme="minorEastAsia" w:cstheme="minorEastAsia"/>
          <w:szCs w:val="21"/>
          <w:lang w:val="en-US" w:eastAsia="zh-CN"/>
        </w:rPr>
        <w:fldChar w:fldCharType="end"/>
      </w:r>
      <w:r>
        <w:rPr>
          <w:rFonts w:hint="eastAsia" w:asciiTheme="minorEastAsia" w:hAnsiTheme="minorEastAsia" w:cstheme="minorEastAsia"/>
          <w:szCs w:val="21"/>
          <w:lang w:val="en-US" w:eastAsia="zh-CN"/>
        </w:rPr>
        <w:t>中部，</w:t>
      </w:r>
      <w:r>
        <w:rPr>
          <w:rFonts w:hint="eastAsia" w:asciiTheme="minorEastAsia" w:hAnsiTheme="minorEastAsia" w:cstheme="minorEastAsia"/>
          <w:szCs w:val="21"/>
          <w:lang w:val="en-US" w:eastAsia="zh-CN"/>
        </w:rPr>
        <w:fldChar w:fldCharType="begin"/>
      </w:r>
      <w:r>
        <w:rPr>
          <w:rFonts w:hint="eastAsia" w:asciiTheme="minorEastAsia" w:hAnsiTheme="minorEastAsia" w:cstheme="minorEastAsia"/>
          <w:szCs w:val="21"/>
          <w:lang w:val="en-US" w:eastAsia="zh-CN"/>
        </w:rPr>
        <w:instrText xml:space="preserve"> HYPERLINK "https://baike.baidu.com/item/%E5%B1%B1%E4%B8%9C%E5%8D%8A%E5%B2%9B%E5%9F%8E%E5%B8%82%E7%BE%A4/2299266" \t "https://baike.baidu.com/item/%E6%B5%8E%E5%8D%97/_blank" </w:instrText>
      </w:r>
      <w:r>
        <w:rPr>
          <w:rFonts w:hint="eastAsia" w:asciiTheme="minorEastAsia" w:hAnsiTheme="minorEastAsia" w:cstheme="minorEastAsia"/>
          <w:szCs w:val="21"/>
          <w:lang w:val="en-US" w:eastAsia="zh-CN"/>
        </w:rPr>
        <w:fldChar w:fldCharType="separate"/>
      </w:r>
      <w:r>
        <w:rPr>
          <w:rFonts w:hint="eastAsia" w:asciiTheme="minorEastAsia" w:hAnsiTheme="minorEastAsia" w:cstheme="minorEastAsia"/>
          <w:szCs w:val="21"/>
          <w:lang w:val="en-US" w:eastAsia="zh-CN"/>
        </w:rPr>
        <w:t>山东半岛城市群</w:t>
      </w:r>
      <w:r>
        <w:rPr>
          <w:rFonts w:hint="eastAsia" w:asciiTheme="minorEastAsia" w:hAnsiTheme="minorEastAsia" w:cstheme="minorEastAsia"/>
          <w:szCs w:val="21"/>
          <w:lang w:val="en-US" w:eastAsia="zh-CN"/>
        </w:rPr>
        <w:fldChar w:fldCharType="end"/>
      </w:r>
      <w:r>
        <w:rPr>
          <w:rFonts w:hint="eastAsia" w:asciiTheme="minorEastAsia" w:hAnsiTheme="minorEastAsia" w:cstheme="minorEastAsia"/>
          <w:szCs w:val="21"/>
          <w:lang w:val="en-US" w:eastAsia="zh-CN"/>
        </w:rPr>
        <w:t>核心城市，北连</w:t>
      </w:r>
      <w:r>
        <w:rPr>
          <w:rFonts w:hint="eastAsia" w:asciiTheme="minorEastAsia" w:hAnsiTheme="minorEastAsia" w:cstheme="minorEastAsia"/>
          <w:szCs w:val="21"/>
          <w:lang w:val="en-US" w:eastAsia="zh-CN"/>
        </w:rPr>
        <w:fldChar w:fldCharType="begin"/>
      </w:r>
      <w:r>
        <w:rPr>
          <w:rFonts w:hint="eastAsia" w:asciiTheme="minorEastAsia" w:hAnsiTheme="minorEastAsia" w:cstheme="minorEastAsia"/>
          <w:szCs w:val="21"/>
          <w:lang w:val="en-US" w:eastAsia="zh-CN"/>
        </w:rPr>
        <w:instrText xml:space="preserve"> HYPERLINK "https://baike.baidu.com/item/%E9%A6%96%E9%83%BD%E7%BB%8F%E6%B5%8E%E5%9C%88/8971868" \t "https://baike.baidu.com/item/%E6%B5%8E%E5%8D%97/_blank" </w:instrText>
      </w:r>
      <w:r>
        <w:rPr>
          <w:rFonts w:hint="eastAsia" w:asciiTheme="minorEastAsia" w:hAnsiTheme="minorEastAsia" w:cstheme="minorEastAsia"/>
          <w:szCs w:val="21"/>
          <w:lang w:val="en-US" w:eastAsia="zh-CN"/>
        </w:rPr>
        <w:fldChar w:fldCharType="separate"/>
      </w:r>
      <w:r>
        <w:rPr>
          <w:rFonts w:hint="eastAsia" w:asciiTheme="minorEastAsia" w:hAnsiTheme="minorEastAsia" w:cstheme="minorEastAsia"/>
          <w:szCs w:val="21"/>
          <w:lang w:val="en-US" w:eastAsia="zh-CN"/>
        </w:rPr>
        <w:t>首都经济圈</w:t>
      </w:r>
      <w:r>
        <w:rPr>
          <w:rFonts w:hint="eastAsia" w:asciiTheme="minorEastAsia" w:hAnsiTheme="minorEastAsia" w:cstheme="minorEastAsia"/>
          <w:szCs w:val="21"/>
          <w:lang w:val="en-US" w:eastAsia="zh-CN"/>
        </w:rPr>
        <w:fldChar w:fldCharType="end"/>
      </w:r>
      <w:r>
        <w:rPr>
          <w:rFonts w:hint="eastAsia" w:asciiTheme="minorEastAsia" w:hAnsiTheme="minorEastAsia" w:cstheme="minorEastAsia"/>
          <w:szCs w:val="21"/>
          <w:lang w:val="en-US" w:eastAsia="zh-CN"/>
        </w:rPr>
        <w:t>、南接</w:t>
      </w:r>
      <w:r>
        <w:rPr>
          <w:rFonts w:hint="eastAsia" w:asciiTheme="minorEastAsia" w:hAnsiTheme="minorEastAsia" w:cstheme="minorEastAsia"/>
          <w:szCs w:val="21"/>
          <w:lang w:val="en-US" w:eastAsia="zh-CN"/>
        </w:rPr>
        <w:fldChar w:fldCharType="begin"/>
      </w:r>
      <w:r>
        <w:rPr>
          <w:rFonts w:hint="eastAsia" w:asciiTheme="minorEastAsia" w:hAnsiTheme="minorEastAsia" w:cstheme="minorEastAsia"/>
          <w:szCs w:val="21"/>
          <w:lang w:val="en-US" w:eastAsia="zh-CN"/>
        </w:rPr>
        <w:instrText xml:space="preserve"> HYPERLINK "https://baike.baidu.com/item/%E9%95%BF%E4%B8%89%E8%A7%92%E7%BB%8F%E6%B5%8E%E5%9C%88/4380181" \t "https://baike.baidu.com/item/%E6%B5%8E%E5%8D%97/_blank" </w:instrText>
      </w:r>
      <w:r>
        <w:rPr>
          <w:rFonts w:hint="eastAsia" w:asciiTheme="minorEastAsia" w:hAnsiTheme="minorEastAsia" w:cstheme="minorEastAsia"/>
          <w:szCs w:val="21"/>
          <w:lang w:val="en-US" w:eastAsia="zh-CN"/>
        </w:rPr>
        <w:fldChar w:fldCharType="separate"/>
      </w:r>
      <w:r>
        <w:rPr>
          <w:rFonts w:hint="eastAsia" w:asciiTheme="minorEastAsia" w:hAnsiTheme="minorEastAsia" w:cstheme="minorEastAsia"/>
          <w:szCs w:val="21"/>
          <w:lang w:val="en-US" w:eastAsia="zh-CN"/>
        </w:rPr>
        <w:t>长三角经济圈</w:t>
      </w:r>
      <w:r>
        <w:rPr>
          <w:rFonts w:hint="eastAsia" w:asciiTheme="minorEastAsia" w:hAnsiTheme="minorEastAsia" w:cstheme="minorEastAsia"/>
          <w:szCs w:val="21"/>
          <w:lang w:val="en-US" w:eastAsia="zh-CN"/>
        </w:rPr>
        <w:fldChar w:fldCharType="end"/>
      </w:r>
      <w:r>
        <w:rPr>
          <w:rFonts w:hint="eastAsia" w:asciiTheme="minorEastAsia" w:hAnsiTheme="minorEastAsia" w:cstheme="minorEastAsia"/>
          <w:szCs w:val="21"/>
          <w:lang w:val="en-US" w:eastAsia="zh-CN"/>
        </w:rPr>
        <w:t>，东西连通</w:t>
      </w:r>
      <w:r>
        <w:rPr>
          <w:rFonts w:hint="eastAsia" w:asciiTheme="minorEastAsia" w:hAnsiTheme="minorEastAsia" w:cstheme="minorEastAsia"/>
          <w:szCs w:val="21"/>
          <w:lang w:val="en-US" w:eastAsia="zh-CN"/>
        </w:rPr>
        <w:fldChar w:fldCharType="begin"/>
      </w:r>
      <w:r>
        <w:rPr>
          <w:rFonts w:hint="eastAsia" w:asciiTheme="minorEastAsia" w:hAnsiTheme="minorEastAsia" w:cstheme="minorEastAsia"/>
          <w:szCs w:val="21"/>
          <w:lang w:val="en-US" w:eastAsia="zh-CN"/>
        </w:rPr>
        <w:instrText xml:space="preserve"> HYPERLINK "https://baike.baidu.com/item/%E5%B1%B1%E4%B8%9C%E5%8D%8A%E5%B2%9B/1968172" \t "https://baike.baidu.com/item/%E6%B5%8E%E5%8D%97/_blank" </w:instrText>
      </w:r>
      <w:r>
        <w:rPr>
          <w:rFonts w:hint="eastAsia" w:asciiTheme="minorEastAsia" w:hAnsiTheme="minorEastAsia" w:cstheme="minorEastAsia"/>
          <w:szCs w:val="21"/>
          <w:lang w:val="en-US" w:eastAsia="zh-CN"/>
        </w:rPr>
        <w:fldChar w:fldCharType="separate"/>
      </w:r>
      <w:r>
        <w:rPr>
          <w:rFonts w:hint="eastAsia" w:asciiTheme="minorEastAsia" w:hAnsiTheme="minorEastAsia" w:cstheme="minorEastAsia"/>
          <w:szCs w:val="21"/>
          <w:lang w:val="en-US" w:eastAsia="zh-CN"/>
        </w:rPr>
        <w:t>山东半岛</w:t>
      </w:r>
      <w:r>
        <w:rPr>
          <w:rFonts w:hint="eastAsia" w:asciiTheme="minorEastAsia" w:hAnsiTheme="minorEastAsia" w:cstheme="minorEastAsia"/>
          <w:szCs w:val="21"/>
          <w:lang w:val="en-US" w:eastAsia="zh-CN"/>
        </w:rPr>
        <w:fldChar w:fldCharType="end"/>
      </w:r>
      <w:r>
        <w:rPr>
          <w:rFonts w:hint="eastAsia" w:asciiTheme="minorEastAsia" w:hAnsiTheme="minorEastAsia" w:cstheme="minorEastAsia"/>
          <w:szCs w:val="21"/>
          <w:lang w:val="en-US" w:eastAsia="zh-CN"/>
        </w:rPr>
        <w:t>与</w:t>
      </w:r>
      <w:r>
        <w:rPr>
          <w:rFonts w:hint="eastAsia" w:asciiTheme="minorEastAsia" w:hAnsiTheme="minorEastAsia" w:cstheme="minorEastAsia"/>
          <w:szCs w:val="21"/>
          <w:lang w:val="en-US" w:eastAsia="zh-CN"/>
        </w:rPr>
        <w:fldChar w:fldCharType="begin"/>
      </w:r>
      <w:r>
        <w:rPr>
          <w:rFonts w:hint="eastAsia" w:asciiTheme="minorEastAsia" w:hAnsiTheme="minorEastAsia" w:cstheme="minorEastAsia"/>
          <w:szCs w:val="21"/>
          <w:lang w:val="en-US" w:eastAsia="zh-CN"/>
        </w:rPr>
        <w:instrText xml:space="preserve"> HYPERLINK "https://baike.baidu.com/item/%E5%8D%8E%E4%B8%AD%E5%9C%B0%E5%8C%BA/7596457" \t "https://baike.baidu.com/item/%E6%B5%8E%E5%8D%97/_blank" </w:instrText>
      </w:r>
      <w:r>
        <w:rPr>
          <w:rFonts w:hint="eastAsia" w:asciiTheme="minorEastAsia" w:hAnsiTheme="minorEastAsia" w:cstheme="minorEastAsia"/>
          <w:szCs w:val="21"/>
          <w:lang w:val="en-US" w:eastAsia="zh-CN"/>
        </w:rPr>
        <w:fldChar w:fldCharType="separate"/>
      </w:r>
      <w:r>
        <w:rPr>
          <w:rFonts w:hint="eastAsia" w:asciiTheme="minorEastAsia" w:hAnsiTheme="minorEastAsia" w:cstheme="minorEastAsia"/>
          <w:szCs w:val="21"/>
          <w:lang w:val="en-US" w:eastAsia="zh-CN"/>
        </w:rPr>
        <w:t>华中地区</w:t>
      </w:r>
      <w:r>
        <w:rPr>
          <w:rFonts w:hint="eastAsia" w:asciiTheme="minorEastAsia" w:hAnsiTheme="minorEastAsia" w:cstheme="minorEastAsia"/>
          <w:szCs w:val="21"/>
          <w:lang w:val="en-US" w:eastAsia="zh-CN"/>
        </w:rPr>
        <w:fldChar w:fldCharType="end"/>
      </w:r>
      <w:r>
        <w:rPr>
          <w:rFonts w:hint="eastAsia" w:asciiTheme="minorEastAsia" w:hAnsiTheme="minorEastAsia" w:cstheme="minorEastAsia"/>
          <w:szCs w:val="21"/>
          <w:lang w:val="en-US" w:eastAsia="zh-CN"/>
        </w:rPr>
        <w:t>，是环渤海经济区和京沪经济轴上的重要交汇点，</w:t>
      </w:r>
      <w:r>
        <w:rPr>
          <w:rFonts w:hint="eastAsia" w:asciiTheme="minorEastAsia" w:hAnsiTheme="minorEastAsia" w:cstheme="minorEastAsia"/>
          <w:szCs w:val="21"/>
          <w:lang w:val="en-US" w:eastAsia="zh-CN"/>
        </w:rPr>
        <w:fldChar w:fldCharType="begin"/>
      </w:r>
      <w:r>
        <w:rPr>
          <w:rFonts w:hint="eastAsia" w:asciiTheme="minorEastAsia" w:hAnsiTheme="minorEastAsia" w:cstheme="minorEastAsia"/>
          <w:szCs w:val="21"/>
          <w:lang w:val="en-US" w:eastAsia="zh-CN"/>
        </w:rPr>
        <w:instrText xml:space="preserve"> HYPERLINK "https://baike.baidu.com/item/%E7%8E%AF%E6%B8%A4%E6%B5%B7%E5%9C%B0%E5%8C%BA/1779752" \t "https://baike.baidu.com/item/%E6%B5%8E%E5%8D%97/_blank" </w:instrText>
      </w:r>
      <w:r>
        <w:rPr>
          <w:rFonts w:hint="eastAsia" w:asciiTheme="minorEastAsia" w:hAnsiTheme="minorEastAsia" w:cstheme="minorEastAsia"/>
          <w:szCs w:val="21"/>
          <w:lang w:val="en-US" w:eastAsia="zh-CN"/>
        </w:rPr>
        <w:fldChar w:fldCharType="separate"/>
      </w:r>
      <w:r>
        <w:rPr>
          <w:rFonts w:hint="eastAsia" w:asciiTheme="minorEastAsia" w:hAnsiTheme="minorEastAsia" w:cstheme="minorEastAsia"/>
          <w:szCs w:val="21"/>
          <w:lang w:val="en-US" w:eastAsia="zh-CN"/>
        </w:rPr>
        <w:t>环渤海地区</w:t>
      </w:r>
      <w:r>
        <w:rPr>
          <w:rFonts w:hint="eastAsia" w:asciiTheme="minorEastAsia" w:hAnsiTheme="minorEastAsia" w:cstheme="minorEastAsia"/>
          <w:szCs w:val="21"/>
          <w:lang w:val="en-US" w:eastAsia="zh-CN"/>
        </w:rPr>
        <w:fldChar w:fldCharType="end"/>
      </w:r>
      <w:r>
        <w:rPr>
          <w:rFonts w:hint="eastAsia" w:asciiTheme="minorEastAsia" w:hAnsiTheme="minorEastAsia" w:cstheme="minorEastAsia"/>
          <w:szCs w:val="21"/>
          <w:lang w:val="en-US" w:eastAsia="zh-CN"/>
        </w:rPr>
        <w:t>和</w:t>
      </w:r>
      <w:r>
        <w:rPr>
          <w:rFonts w:hint="eastAsia" w:asciiTheme="minorEastAsia" w:hAnsiTheme="minorEastAsia" w:cstheme="minorEastAsia"/>
          <w:szCs w:val="21"/>
          <w:lang w:val="en-US" w:eastAsia="zh-CN"/>
        </w:rPr>
        <w:fldChar w:fldCharType="begin"/>
      </w:r>
      <w:r>
        <w:rPr>
          <w:rFonts w:hint="eastAsia" w:asciiTheme="minorEastAsia" w:hAnsiTheme="minorEastAsia" w:cstheme="minorEastAsia"/>
          <w:szCs w:val="21"/>
          <w:lang w:val="en-US" w:eastAsia="zh-CN"/>
        </w:rPr>
        <w:instrText xml:space="preserve"> HYPERLINK "https://baike.baidu.com/item/%E9%BB%84%E6%B2%B3/5394" \t "https://baike.baidu.com/item/%E6%B5%8E%E5%8D%97/_blank" </w:instrText>
      </w:r>
      <w:r>
        <w:rPr>
          <w:rFonts w:hint="eastAsia" w:asciiTheme="minorEastAsia" w:hAnsiTheme="minorEastAsia" w:cstheme="minorEastAsia"/>
          <w:szCs w:val="21"/>
          <w:lang w:val="en-US" w:eastAsia="zh-CN"/>
        </w:rPr>
        <w:fldChar w:fldCharType="separate"/>
      </w:r>
      <w:r>
        <w:rPr>
          <w:rFonts w:hint="eastAsia" w:asciiTheme="minorEastAsia" w:hAnsiTheme="minorEastAsia" w:cstheme="minorEastAsia"/>
          <w:szCs w:val="21"/>
          <w:lang w:val="en-US" w:eastAsia="zh-CN"/>
        </w:rPr>
        <w:t>黄河</w:t>
      </w:r>
      <w:r>
        <w:rPr>
          <w:rFonts w:hint="eastAsia" w:asciiTheme="minorEastAsia" w:hAnsiTheme="minorEastAsia" w:cstheme="minorEastAsia"/>
          <w:szCs w:val="21"/>
          <w:lang w:val="en-US" w:eastAsia="zh-CN"/>
        </w:rPr>
        <w:fldChar w:fldCharType="end"/>
      </w:r>
      <w:r>
        <w:rPr>
          <w:rFonts w:hint="eastAsia" w:asciiTheme="minorEastAsia" w:hAnsiTheme="minorEastAsia" w:cstheme="minorEastAsia"/>
          <w:szCs w:val="21"/>
          <w:lang w:val="en-US" w:eastAsia="zh-CN"/>
        </w:rPr>
        <w:t>中下游地区</w:t>
      </w:r>
      <w:r>
        <w:rPr>
          <w:rFonts w:hint="eastAsia" w:asciiTheme="minorEastAsia" w:hAnsiTheme="minorEastAsia" w:cstheme="minorEastAsia"/>
          <w:szCs w:val="21"/>
          <w:lang w:val="en-US" w:eastAsia="zh-CN"/>
        </w:rPr>
        <w:fldChar w:fldCharType="begin"/>
      </w:r>
      <w:r>
        <w:rPr>
          <w:rFonts w:hint="eastAsia" w:asciiTheme="minorEastAsia" w:hAnsiTheme="minorEastAsia" w:cstheme="minorEastAsia"/>
          <w:szCs w:val="21"/>
          <w:lang w:val="en-US" w:eastAsia="zh-CN"/>
        </w:rPr>
        <w:instrText xml:space="preserve"> HYPERLINK "https://baike.baidu.com/item/%E4%B8%AD%E5%BF%83%E5%9F%8E%E5%B8%82/10849239" \t "https://baike.baidu.com/item/%E6%B5%8E%E5%8D%97/_blank" </w:instrText>
      </w:r>
      <w:r>
        <w:rPr>
          <w:rFonts w:hint="eastAsia" w:asciiTheme="minorEastAsia" w:hAnsiTheme="minorEastAsia" w:cstheme="minorEastAsia"/>
          <w:szCs w:val="21"/>
          <w:lang w:val="en-US" w:eastAsia="zh-CN"/>
        </w:rPr>
        <w:fldChar w:fldCharType="separate"/>
      </w:r>
      <w:r>
        <w:rPr>
          <w:rFonts w:hint="eastAsia" w:asciiTheme="minorEastAsia" w:hAnsiTheme="minorEastAsia" w:cstheme="minorEastAsia"/>
          <w:szCs w:val="21"/>
          <w:lang w:val="en-US" w:eastAsia="zh-CN"/>
        </w:rPr>
        <w:t>中心城市</w:t>
      </w:r>
      <w:r>
        <w:rPr>
          <w:rFonts w:hint="eastAsia" w:asciiTheme="minorEastAsia" w:hAnsiTheme="minorEastAsia" w:cstheme="minorEastAsia"/>
          <w:szCs w:val="21"/>
          <w:lang w:val="en-US" w:eastAsia="zh-CN"/>
        </w:rPr>
        <w:fldChar w:fldCharType="end"/>
      </w:r>
      <w:r>
        <w:rPr>
          <w:rFonts w:hint="eastAsia" w:asciiTheme="minorEastAsia" w:hAnsiTheme="minorEastAsia" w:cstheme="minorEastAsia"/>
          <w:szCs w:val="21"/>
          <w:lang w:val="en-US" w:eastAsia="zh-CN"/>
        </w:rPr>
        <w:t>。每年5月在济南定期举办的CSOLDE济南老博会具有得天独厚的优势，纵观山东全省经济和老年人口，中国（济南）国际养老服务业展览会将快速成长为全国极具影响力的养老行业盛会。</w:t>
      </w:r>
    </w:p>
    <w:p>
      <w:pPr>
        <w:jc w:val="left"/>
        <w:rPr>
          <w:rFonts w:hint="eastAsia" w:asciiTheme="minorEastAsia" w:hAnsiTheme="minorEastAsia" w:cstheme="minorEastAsia"/>
          <w:b/>
          <w:bCs/>
          <w:color w:val="E46C0A" w:themeColor="accent6" w:themeShade="BF"/>
          <w:sz w:val="24"/>
          <w:szCs w:val="24"/>
        </w:rPr>
      </w:pPr>
    </w:p>
    <w:p>
      <w:pPr>
        <w:jc w:val="left"/>
        <w:rPr>
          <w:rFonts w:asciiTheme="minorEastAsia" w:hAnsiTheme="minorEastAsia" w:cstheme="minorEastAsia"/>
          <w:b/>
          <w:bCs/>
          <w:color w:val="E46C0A" w:themeColor="accent6" w:themeShade="BF"/>
          <w:sz w:val="24"/>
          <w:szCs w:val="24"/>
        </w:rPr>
      </w:pPr>
      <w:r>
        <w:rPr>
          <w:rFonts w:hint="eastAsia" w:asciiTheme="minorEastAsia" w:hAnsiTheme="minorEastAsia" w:cstheme="minorEastAsia"/>
          <w:b/>
          <w:bCs/>
          <w:color w:val="E46C0A" w:themeColor="accent6" w:themeShade="BF"/>
          <w:sz w:val="24"/>
          <w:szCs w:val="24"/>
        </w:rPr>
        <w:t>五、合作机会</w:t>
      </w:r>
    </w:p>
    <w:p>
      <w:pPr>
        <w:pStyle w:val="23"/>
        <w:numPr>
          <w:ilvl w:val="0"/>
          <w:numId w:val="2"/>
        </w:numPr>
        <w:ind w:firstLineChars="0"/>
        <w:rPr>
          <w:rFonts w:asciiTheme="minorEastAsia" w:hAnsiTheme="minorEastAsia" w:cstheme="minorEastAsia"/>
          <w:b/>
          <w:color w:val="E46C0A" w:themeColor="accent6" w:themeShade="BF"/>
        </w:rPr>
      </w:pPr>
      <w:r>
        <w:rPr>
          <w:rFonts w:hint="eastAsia" w:asciiTheme="minorEastAsia" w:hAnsiTheme="minorEastAsia" w:cstheme="minorEastAsia"/>
          <w:b/>
          <w:color w:val="E46C0A" w:themeColor="accent6" w:themeShade="BF"/>
          <w:sz w:val="24"/>
          <w:szCs w:val="24"/>
        </w:rPr>
        <w:t>战略合作</w:t>
      </w:r>
      <w:r>
        <w:rPr>
          <w:rFonts w:hint="eastAsia" w:asciiTheme="minorEastAsia" w:hAnsiTheme="minorEastAsia" w:cstheme="minorEastAsia"/>
          <w:b/>
          <w:color w:val="E46C0A" w:themeColor="accent6" w:themeShade="BF"/>
          <w:sz w:val="24"/>
          <w:szCs w:val="24"/>
          <w:lang w:val="en-US" w:eastAsia="zh-CN"/>
        </w:rPr>
        <w:t>/</w:t>
      </w:r>
      <w:r>
        <w:rPr>
          <w:rFonts w:hint="eastAsia" w:asciiTheme="minorEastAsia" w:hAnsiTheme="minorEastAsia" w:cstheme="minorEastAsia"/>
          <w:b/>
          <w:color w:val="E46C0A" w:themeColor="accent6" w:themeShade="BF"/>
          <w:lang w:val="en-US" w:eastAsia="zh-CN"/>
        </w:rPr>
        <w:t>CSOLDE济南</w:t>
      </w:r>
      <w:r>
        <w:rPr>
          <w:rFonts w:hint="eastAsia" w:asciiTheme="minorEastAsia" w:hAnsiTheme="minorEastAsia" w:cstheme="minorEastAsia"/>
          <w:b/>
          <w:color w:val="E46C0A" w:themeColor="accent6" w:themeShade="BF"/>
        </w:rPr>
        <w:t>老博会冠名单位</w:t>
      </w:r>
    </w:p>
    <w:p>
      <w:pPr>
        <w:ind w:firstLine="420" w:firstLineChars="200"/>
        <w:rPr>
          <w:rFonts w:hint="default" w:asciiTheme="minorEastAsia" w:hAnsiTheme="minorEastAsia" w:eastAsiaTheme="minorEastAsia" w:cstheme="minorEastAsia"/>
          <w:lang w:val="en-US" w:eastAsia="zh-CN"/>
        </w:rPr>
      </w:pPr>
      <w:r>
        <w:rPr>
          <w:rFonts w:hint="eastAsia" w:asciiTheme="minorEastAsia" w:hAnsiTheme="minorEastAsia" w:cstheme="minorEastAsia"/>
          <w:lang w:val="en-US" w:eastAsia="zh-CN"/>
        </w:rPr>
        <w:t>冠名单位招募，</w:t>
      </w:r>
      <w:r>
        <w:rPr>
          <w:rFonts w:hint="eastAsia" w:asciiTheme="minorEastAsia" w:hAnsiTheme="minorEastAsia" w:cstheme="minorEastAsia"/>
        </w:rPr>
        <w:t>通过冠名</w:t>
      </w:r>
      <w:r>
        <w:rPr>
          <w:rFonts w:hint="eastAsia" w:asciiTheme="minorEastAsia" w:hAnsiTheme="minorEastAsia" w:cstheme="minorEastAsia"/>
          <w:lang w:val="en-US" w:eastAsia="zh-CN"/>
        </w:rPr>
        <w:t>CSOLDE济南</w:t>
      </w:r>
      <w:r>
        <w:rPr>
          <w:rFonts w:hint="eastAsia" w:asciiTheme="minorEastAsia" w:hAnsiTheme="minorEastAsia" w:cstheme="minorEastAsia"/>
        </w:rPr>
        <w:t>老博会，深度</w:t>
      </w:r>
      <w:r>
        <w:rPr>
          <w:rFonts w:hint="eastAsia" w:asciiTheme="minorEastAsia" w:hAnsiTheme="minorEastAsia" w:cstheme="minorEastAsia"/>
          <w:lang w:val="en-US" w:eastAsia="zh-CN"/>
        </w:rPr>
        <w:t>享有大</w:t>
      </w:r>
      <w:r>
        <w:rPr>
          <w:rFonts w:hint="eastAsia" w:asciiTheme="minorEastAsia" w:hAnsiTheme="minorEastAsia" w:cstheme="minorEastAsia"/>
        </w:rPr>
        <w:t>会</w:t>
      </w:r>
      <w:r>
        <w:rPr>
          <w:rFonts w:hint="eastAsia" w:asciiTheme="minorEastAsia" w:hAnsiTheme="minorEastAsia" w:cstheme="minorEastAsia"/>
          <w:lang w:val="en-US" w:eastAsia="zh-CN"/>
        </w:rPr>
        <w:t>同步</w:t>
      </w:r>
      <w:r>
        <w:rPr>
          <w:rFonts w:hint="eastAsia" w:asciiTheme="minorEastAsia" w:hAnsiTheme="minorEastAsia" w:cstheme="minorEastAsia"/>
        </w:rPr>
        <w:t>宣传及运营，融合企业理念及品牌于</w:t>
      </w:r>
      <w:r>
        <w:rPr>
          <w:rFonts w:hint="eastAsia" w:asciiTheme="minorEastAsia" w:hAnsiTheme="minorEastAsia" w:cstheme="minorEastAsia"/>
          <w:lang w:val="en-US" w:eastAsia="zh-CN"/>
        </w:rPr>
        <w:t>济南</w:t>
      </w:r>
      <w:r>
        <w:rPr>
          <w:rFonts w:hint="eastAsia" w:asciiTheme="minorEastAsia" w:hAnsiTheme="minorEastAsia" w:cstheme="minorEastAsia"/>
        </w:rPr>
        <w:t>老博会中，并在整个项目过程中进行媒体宣传、配套活动宣传、其他渠道宣传的参与，与客户面对面，增加销售机会</w:t>
      </w:r>
      <w:r>
        <w:rPr>
          <w:rFonts w:hint="eastAsia" w:asciiTheme="minorEastAsia" w:hAnsiTheme="minorEastAsia" w:cstheme="minorEastAsia"/>
          <w:lang w:eastAsia="zh-CN"/>
        </w:rPr>
        <w:t>，</w:t>
      </w:r>
      <w:r>
        <w:rPr>
          <w:rFonts w:hint="eastAsia" w:asciiTheme="minorEastAsia" w:hAnsiTheme="minorEastAsia" w:cstheme="minorEastAsia"/>
          <w:lang w:val="en-US" w:eastAsia="zh-CN"/>
        </w:rPr>
        <w:t>详细条例请致电组委会索取。</w:t>
      </w:r>
    </w:p>
    <w:p>
      <w:pPr>
        <w:widowControl/>
        <w:jc w:val="left"/>
        <w:rPr>
          <w:rFonts w:asciiTheme="minorEastAsia" w:hAnsiTheme="minorEastAsia" w:cstheme="minorEastAsia"/>
          <w:b/>
          <w:szCs w:val="21"/>
        </w:rPr>
      </w:pPr>
    </w:p>
    <w:p>
      <w:pPr>
        <w:pStyle w:val="23"/>
        <w:numPr>
          <w:ilvl w:val="0"/>
          <w:numId w:val="2"/>
        </w:numPr>
        <w:ind w:firstLineChars="0"/>
        <w:rPr>
          <w:rFonts w:asciiTheme="minorEastAsia" w:hAnsiTheme="minorEastAsia" w:cstheme="minorEastAsia"/>
          <w:b/>
          <w:color w:val="E46C0A" w:themeColor="accent6" w:themeShade="BF"/>
          <w:szCs w:val="21"/>
        </w:rPr>
      </w:pPr>
      <w:r>
        <w:rPr>
          <w:rFonts w:hint="eastAsia" w:asciiTheme="minorEastAsia" w:hAnsiTheme="minorEastAsia" w:cstheme="minorEastAsia"/>
          <w:b/>
          <w:color w:val="E46C0A" w:themeColor="accent6" w:themeShade="BF"/>
          <w:sz w:val="24"/>
          <w:szCs w:val="24"/>
        </w:rPr>
        <w:t>参展</w:t>
      </w:r>
    </w:p>
    <w:tbl>
      <w:tblPr>
        <w:tblStyle w:val="26"/>
        <w:tblW w:w="8472" w:type="dxa"/>
        <w:tblInd w:w="0" w:type="dxa"/>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Layout w:type="fixed"/>
        <w:tblCellMar>
          <w:top w:w="0" w:type="dxa"/>
          <w:left w:w="108" w:type="dxa"/>
          <w:bottom w:w="0" w:type="dxa"/>
          <w:right w:w="108" w:type="dxa"/>
        </w:tblCellMar>
      </w:tblPr>
      <w:tblGrid>
        <w:gridCol w:w="1048"/>
        <w:gridCol w:w="1725"/>
        <w:gridCol w:w="1871"/>
        <w:gridCol w:w="1985"/>
        <w:gridCol w:w="1843"/>
      </w:tblGrid>
      <w:tr>
        <w:tblPrEx>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Layout w:type="fixed"/>
          <w:tblCellMar>
            <w:top w:w="0" w:type="dxa"/>
            <w:left w:w="108" w:type="dxa"/>
            <w:bottom w:w="0" w:type="dxa"/>
            <w:right w:w="108" w:type="dxa"/>
          </w:tblCellMar>
        </w:tblPrEx>
        <w:trPr>
          <w:trHeight w:val="429" w:hRule="atLeast"/>
        </w:trPr>
        <w:tc>
          <w:tcPr>
            <w:tcW w:w="1048" w:type="dxa"/>
            <w:tcBorders>
              <w:top w:val="single" w:color="F79646" w:themeColor="accent6" w:sz="4" w:space="0"/>
              <w:left w:val="single" w:color="F79646" w:themeColor="accent6" w:sz="4" w:space="0"/>
              <w:bottom w:val="single" w:color="F79646" w:themeColor="accent6" w:sz="4" w:space="0"/>
              <w:right w:val="nil"/>
              <w:insideH w:val="single" w:sz="4" w:space="0"/>
              <w:insideV w:val="nil"/>
            </w:tcBorders>
            <w:shd w:val="clear" w:color="auto" w:fill="F79646" w:themeFill="accent6"/>
          </w:tcPr>
          <w:p>
            <w:pPr>
              <w:rPr>
                <w:rFonts w:asciiTheme="minorEastAsia" w:hAnsiTheme="minorEastAsia" w:cstheme="minorEastAsia"/>
                <w:b/>
                <w:bCs w:val="0"/>
                <w:color w:val="000000" w:themeColor="text1"/>
                <w:szCs w:val="21"/>
                <w14:textFill>
                  <w14:solidFill>
                    <w14:schemeClr w14:val="tx1"/>
                  </w14:solidFill>
                </w14:textFill>
              </w:rPr>
            </w:pPr>
            <w:r>
              <w:rPr>
                <w:rFonts w:hint="eastAsia" w:asciiTheme="minorEastAsia" w:hAnsiTheme="minorEastAsia" w:cstheme="minorEastAsia"/>
                <w:b w:val="0"/>
                <w:bCs/>
                <w:color w:val="000000" w:themeColor="text1"/>
                <w:szCs w:val="21"/>
                <w14:textFill>
                  <w14:solidFill>
                    <w14:schemeClr w14:val="tx1"/>
                  </w14:solidFill>
                </w14:textFill>
              </w:rPr>
              <w:t>展 位</w:t>
            </w:r>
          </w:p>
        </w:tc>
        <w:tc>
          <w:tcPr>
            <w:tcW w:w="1725" w:type="dxa"/>
            <w:tcBorders>
              <w:top w:val="single" w:color="F79646" w:themeColor="accent6" w:sz="4" w:space="0"/>
              <w:bottom w:val="single" w:color="F79646" w:themeColor="accent6" w:sz="4" w:space="0"/>
              <w:right w:val="nil"/>
              <w:insideH w:val="single" w:sz="4" w:space="0"/>
              <w:insideV w:val="nil"/>
            </w:tcBorders>
            <w:shd w:val="clear" w:color="auto" w:fill="F79646" w:themeFill="accent6"/>
          </w:tcPr>
          <w:p>
            <w:pPr>
              <w:rPr>
                <w:rFonts w:asciiTheme="minorEastAsia" w:hAnsiTheme="minorEastAsia" w:cstheme="minorEastAsia"/>
                <w:b/>
                <w:bCs w:val="0"/>
                <w:color w:val="000000" w:themeColor="text1"/>
                <w:szCs w:val="21"/>
                <w14:textFill>
                  <w14:solidFill>
                    <w14:schemeClr w14:val="tx1"/>
                  </w14:solidFill>
                </w14:textFill>
              </w:rPr>
            </w:pPr>
            <w:r>
              <w:rPr>
                <w:rFonts w:hint="eastAsia" w:asciiTheme="minorEastAsia" w:hAnsiTheme="minorEastAsia" w:cstheme="minorEastAsia"/>
                <w:b w:val="0"/>
                <w:bCs/>
                <w:color w:val="000000" w:themeColor="text1"/>
                <w:szCs w:val="21"/>
                <w14:textFill>
                  <w14:solidFill>
                    <w14:schemeClr w14:val="tx1"/>
                  </w14:solidFill>
                </w14:textFill>
              </w:rPr>
              <w:t>空地展位</w:t>
            </w:r>
          </w:p>
        </w:tc>
        <w:tc>
          <w:tcPr>
            <w:tcW w:w="1871" w:type="dxa"/>
            <w:tcBorders>
              <w:top w:val="single" w:color="F79646" w:themeColor="accent6" w:sz="4" w:space="0"/>
              <w:bottom w:val="single" w:color="F79646" w:themeColor="accent6" w:sz="4" w:space="0"/>
              <w:right w:val="nil"/>
              <w:insideH w:val="single" w:sz="4" w:space="0"/>
              <w:insideV w:val="nil"/>
            </w:tcBorders>
            <w:shd w:val="clear" w:color="auto" w:fill="F79646" w:themeFill="accent6"/>
          </w:tcPr>
          <w:p>
            <w:pPr>
              <w:rPr>
                <w:rFonts w:asciiTheme="minorEastAsia" w:hAnsiTheme="minorEastAsia" w:cstheme="minorEastAsia"/>
                <w:b/>
                <w:bCs w:val="0"/>
                <w:color w:val="000000" w:themeColor="text1"/>
                <w:szCs w:val="21"/>
                <w14:textFill>
                  <w14:solidFill>
                    <w14:schemeClr w14:val="tx1"/>
                  </w14:solidFill>
                </w14:textFill>
              </w:rPr>
            </w:pPr>
            <w:r>
              <w:rPr>
                <w:rFonts w:hint="eastAsia" w:asciiTheme="minorEastAsia" w:hAnsiTheme="minorEastAsia" w:cstheme="minorEastAsia"/>
                <w:b w:val="0"/>
                <w:bCs/>
                <w:color w:val="000000" w:themeColor="text1"/>
                <w:szCs w:val="21"/>
                <w:lang w:val="en-US" w:eastAsia="zh-CN"/>
                <w14:textFill>
                  <w14:solidFill>
                    <w14:schemeClr w14:val="tx1"/>
                  </w14:solidFill>
                </w14:textFill>
              </w:rPr>
              <w:t>普通标准</w:t>
            </w:r>
            <w:r>
              <w:rPr>
                <w:rFonts w:hint="eastAsia" w:asciiTheme="minorEastAsia" w:hAnsiTheme="minorEastAsia" w:cstheme="minorEastAsia"/>
                <w:b w:val="0"/>
                <w:bCs/>
                <w:color w:val="000000" w:themeColor="text1"/>
                <w:szCs w:val="21"/>
                <w14:textFill>
                  <w14:solidFill>
                    <w14:schemeClr w14:val="tx1"/>
                  </w14:solidFill>
                </w14:textFill>
              </w:rPr>
              <w:t>展位</w:t>
            </w:r>
          </w:p>
        </w:tc>
        <w:tc>
          <w:tcPr>
            <w:tcW w:w="1985" w:type="dxa"/>
            <w:tcBorders>
              <w:top w:val="single" w:color="F79646" w:themeColor="accent6" w:sz="4" w:space="0"/>
              <w:bottom w:val="single" w:color="F79646" w:themeColor="accent6" w:sz="4" w:space="0"/>
              <w:right w:val="nil"/>
              <w:insideH w:val="single" w:sz="4" w:space="0"/>
              <w:insideV w:val="nil"/>
            </w:tcBorders>
            <w:shd w:val="clear" w:color="auto" w:fill="F79646" w:themeFill="accent6"/>
          </w:tcPr>
          <w:p>
            <w:pPr>
              <w:rPr>
                <w:rFonts w:asciiTheme="minorEastAsia" w:hAnsiTheme="minorEastAsia" w:cstheme="minorEastAsia"/>
                <w:b/>
                <w:bCs w:val="0"/>
                <w:color w:val="000000" w:themeColor="text1"/>
                <w:szCs w:val="21"/>
                <w14:textFill>
                  <w14:solidFill>
                    <w14:schemeClr w14:val="tx1"/>
                  </w14:solidFill>
                </w14:textFill>
              </w:rPr>
            </w:pPr>
            <w:r>
              <w:rPr>
                <w:rFonts w:hint="eastAsia" w:asciiTheme="minorEastAsia" w:hAnsiTheme="minorEastAsia" w:cstheme="minorEastAsia"/>
                <w:b w:val="0"/>
                <w:bCs/>
                <w:color w:val="000000" w:themeColor="text1"/>
                <w:szCs w:val="21"/>
                <w14:textFill>
                  <w14:solidFill>
                    <w14:schemeClr w14:val="tx1"/>
                  </w14:solidFill>
                </w14:textFill>
              </w:rPr>
              <w:t>双开</w:t>
            </w:r>
            <w:r>
              <w:rPr>
                <w:rFonts w:hint="eastAsia" w:asciiTheme="minorEastAsia" w:hAnsiTheme="minorEastAsia" w:cstheme="minorEastAsia"/>
                <w:b w:val="0"/>
                <w:bCs/>
                <w:color w:val="000000" w:themeColor="text1"/>
                <w:szCs w:val="21"/>
                <w:lang w:val="en-US" w:eastAsia="zh-CN"/>
                <w14:textFill>
                  <w14:solidFill>
                    <w14:schemeClr w14:val="tx1"/>
                  </w14:solidFill>
                </w14:textFill>
              </w:rPr>
              <w:t>标准</w:t>
            </w:r>
            <w:r>
              <w:rPr>
                <w:rFonts w:hint="eastAsia" w:asciiTheme="minorEastAsia" w:hAnsiTheme="minorEastAsia" w:cstheme="minorEastAsia"/>
                <w:b w:val="0"/>
                <w:bCs/>
                <w:color w:val="000000" w:themeColor="text1"/>
                <w:szCs w:val="21"/>
                <w14:textFill>
                  <w14:solidFill>
                    <w14:schemeClr w14:val="tx1"/>
                  </w14:solidFill>
                </w14:textFill>
              </w:rPr>
              <w:t>展位</w:t>
            </w:r>
          </w:p>
        </w:tc>
        <w:tc>
          <w:tcPr>
            <w:tcW w:w="1843" w:type="dxa"/>
            <w:tcBorders>
              <w:top w:val="single" w:color="F79646" w:themeColor="accent6" w:sz="4" w:space="0"/>
              <w:bottom w:val="single" w:color="F79646" w:themeColor="accent6" w:sz="4" w:space="0"/>
              <w:right w:val="single" w:color="F79646" w:themeColor="accent6" w:sz="4" w:space="0"/>
              <w:insideH w:val="single" w:sz="4" w:space="0"/>
              <w:insideV w:val="nil"/>
            </w:tcBorders>
            <w:shd w:val="clear" w:color="auto" w:fill="F79646" w:themeFill="accent6"/>
          </w:tcPr>
          <w:p>
            <w:pPr>
              <w:rPr>
                <w:rFonts w:asciiTheme="minorEastAsia" w:hAnsiTheme="minorEastAsia" w:cstheme="minorEastAsia"/>
                <w:b/>
                <w:bCs w:val="0"/>
                <w:color w:val="000000" w:themeColor="text1"/>
                <w:szCs w:val="21"/>
                <w14:textFill>
                  <w14:solidFill>
                    <w14:schemeClr w14:val="tx1"/>
                  </w14:solidFill>
                </w14:textFill>
              </w:rPr>
            </w:pPr>
            <w:r>
              <w:rPr>
                <w:rFonts w:hint="eastAsia" w:asciiTheme="minorEastAsia" w:hAnsiTheme="minorEastAsia" w:cstheme="minorEastAsia"/>
                <w:b w:val="0"/>
                <w:bCs/>
                <w:color w:val="000000" w:themeColor="text1"/>
                <w:szCs w:val="21"/>
                <w:lang w:val="en-US" w:eastAsia="zh-CN"/>
                <w14:textFill>
                  <w14:solidFill>
                    <w14:schemeClr w14:val="tx1"/>
                  </w14:solidFill>
                </w14:textFill>
              </w:rPr>
              <w:t>豪华标准</w:t>
            </w:r>
            <w:r>
              <w:rPr>
                <w:rFonts w:hint="eastAsia" w:asciiTheme="minorEastAsia" w:hAnsiTheme="minorEastAsia" w:cstheme="minorEastAsia"/>
                <w:b w:val="0"/>
                <w:bCs/>
                <w:color w:val="000000" w:themeColor="text1"/>
                <w:szCs w:val="21"/>
                <w14:textFill>
                  <w14:solidFill>
                    <w14:schemeClr w14:val="tx1"/>
                  </w14:solidFill>
                </w14:textFill>
              </w:rPr>
              <w:t>展位</w:t>
            </w:r>
          </w:p>
        </w:tc>
      </w:tr>
      <w:tr>
        <w:tblPrEx>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Layout w:type="fixed"/>
          <w:tblCellMar>
            <w:top w:w="0" w:type="dxa"/>
            <w:left w:w="108" w:type="dxa"/>
            <w:bottom w:w="0" w:type="dxa"/>
            <w:right w:w="108" w:type="dxa"/>
          </w:tblCellMar>
        </w:tblPrEx>
        <w:trPr>
          <w:trHeight w:val="407" w:hRule="atLeast"/>
        </w:trPr>
        <w:tc>
          <w:tcPr>
            <w:tcW w:w="1048" w:type="dxa"/>
            <w:shd w:val="clear" w:color="auto" w:fill="FDE9D9" w:themeFill="accent6" w:themeFillTint="33"/>
          </w:tcPr>
          <w:p>
            <w:pPr>
              <w:rPr>
                <w:rFonts w:asciiTheme="minorEastAsia" w:hAnsiTheme="minorEastAsia" w:cstheme="minorEastAsia"/>
                <w:b/>
                <w:bCs w:val="0"/>
                <w:color w:val="000000" w:themeColor="text1"/>
                <w:szCs w:val="21"/>
                <w14:textFill>
                  <w14:solidFill>
                    <w14:schemeClr w14:val="tx1"/>
                  </w14:solidFill>
                </w14:textFill>
              </w:rPr>
            </w:pPr>
            <w:r>
              <w:rPr>
                <w:rFonts w:hint="eastAsia" w:asciiTheme="minorEastAsia" w:hAnsiTheme="minorEastAsia" w:cstheme="minorEastAsia"/>
                <w:b w:val="0"/>
                <w:bCs/>
                <w:color w:val="000000" w:themeColor="text1"/>
                <w:szCs w:val="21"/>
                <w14:textFill>
                  <w14:solidFill>
                    <w14:schemeClr w14:val="tx1"/>
                  </w14:solidFill>
                </w14:textFill>
              </w:rPr>
              <w:t>价 格</w:t>
            </w:r>
          </w:p>
        </w:tc>
        <w:tc>
          <w:tcPr>
            <w:tcW w:w="1725" w:type="dxa"/>
            <w:shd w:val="clear" w:color="auto" w:fill="FDE9D9" w:themeFill="accent6" w:themeFillTint="33"/>
          </w:tcPr>
          <w:p>
            <w:pPr>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lang w:val="en-US" w:eastAsia="zh-CN"/>
                <w14:textFill>
                  <w14:solidFill>
                    <w14:schemeClr w14:val="tx1"/>
                  </w14:solidFill>
                </w14:textFill>
              </w:rPr>
              <w:t>550</w:t>
            </w:r>
            <w:r>
              <w:rPr>
                <w:rFonts w:hint="eastAsia" w:asciiTheme="minorEastAsia" w:hAnsiTheme="minorEastAsia" w:cstheme="minorEastAsia"/>
                <w:b/>
                <w:color w:val="000000" w:themeColor="text1"/>
                <w:szCs w:val="21"/>
                <w14:textFill>
                  <w14:solidFill>
                    <w14:schemeClr w14:val="tx1"/>
                  </w14:solidFill>
                </w14:textFill>
              </w:rPr>
              <w:t>元/m²/展期</w:t>
            </w:r>
          </w:p>
        </w:tc>
        <w:tc>
          <w:tcPr>
            <w:tcW w:w="1871" w:type="dxa"/>
            <w:shd w:val="clear" w:color="auto" w:fill="FDE9D9" w:themeFill="accent6" w:themeFillTint="33"/>
          </w:tcPr>
          <w:p>
            <w:pPr>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lang w:val="en-US" w:eastAsia="zh-CN"/>
                <w14:textFill>
                  <w14:solidFill>
                    <w14:schemeClr w14:val="tx1"/>
                  </w14:solidFill>
                </w14:textFill>
              </w:rPr>
              <w:t>5500</w:t>
            </w:r>
            <w:r>
              <w:rPr>
                <w:rFonts w:hint="eastAsia" w:asciiTheme="minorEastAsia" w:hAnsiTheme="minorEastAsia" w:cstheme="minorEastAsia"/>
                <w:b/>
                <w:color w:val="000000" w:themeColor="text1"/>
                <w:szCs w:val="21"/>
                <w14:textFill>
                  <w14:solidFill>
                    <w14:schemeClr w14:val="tx1"/>
                  </w14:solidFill>
                </w14:textFill>
              </w:rPr>
              <w:t>元/个/展期</w:t>
            </w:r>
          </w:p>
        </w:tc>
        <w:tc>
          <w:tcPr>
            <w:tcW w:w="1985" w:type="dxa"/>
            <w:shd w:val="clear" w:color="auto" w:fill="FDE9D9" w:themeFill="accent6" w:themeFillTint="33"/>
          </w:tcPr>
          <w:p>
            <w:pPr>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lang w:val="en-US" w:eastAsia="zh-CN"/>
                <w14:textFill>
                  <w14:solidFill>
                    <w14:schemeClr w14:val="tx1"/>
                  </w14:solidFill>
                </w14:textFill>
              </w:rPr>
              <w:t>60</w:t>
            </w:r>
            <w:r>
              <w:rPr>
                <w:rFonts w:hint="eastAsia" w:asciiTheme="minorEastAsia" w:hAnsiTheme="minorEastAsia" w:cstheme="minorEastAsia"/>
                <w:b/>
                <w:color w:val="000000" w:themeColor="text1"/>
                <w:szCs w:val="21"/>
                <w14:textFill>
                  <w14:solidFill>
                    <w14:schemeClr w14:val="tx1"/>
                  </w14:solidFill>
                </w14:textFill>
              </w:rPr>
              <w:t>00元/个/展期</w:t>
            </w:r>
          </w:p>
        </w:tc>
        <w:tc>
          <w:tcPr>
            <w:tcW w:w="1843" w:type="dxa"/>
            <w:shd w:val="clear" w:color="auto" w:fill="FDE9D9" w:themeFill="accent6" w:themeFillTint="33"/>
          </w:tcPr>
          <w:p>
            <w:pPr>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lang w:val="en-US" w:eastAsia="zh-CN"/>
                <w14:textFill>
                  <w14:solidFill>
                    <w14:schemeClr w14:val="tx1"/>
                  </w14:solidFill>
                </w14:textFill>
              </w:rPr>
              <w:t>85</w:t>
            </w:r>
            <w:r>
              <w:rPr>
                <w:rFonts w:hint="eastAsia" w:asciiTheme="minorEastAsia" w:hAnsiTheme="minorEastAsia" w:cstheme="minorEastAsia"/>
                <w:b/>
                <w:color w:val="000000" w:themeColor="text1"/>
                <w:szCs w:val="21"/>
                <w14:textFill>
                  <w14:solidFill>
                    <w14:schemeClr w14:val="tx1"/>
                  </w14:solidFill>
                </w14:textFill>
              </w:rPr>
              <w:t>00元/个/展期</w:t>
            </w:r>
          </w:p>
        </w:tc>
      </w:tr>
      <w:tr>
        <w:tblPrEx>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Layout w:type="fixed"/>
          <w:tblCellMar>
            <w:top w:w="0" w:type="dxa"/>
            <w:left w:w="108" w:type="dxa"/>
            <w:bottom w:w="0" w:type="dxa"/>
            <w:right w:w="108" w:type="dxa"/>
          </w:tblCellMar>
        </w:tblPrEx>
        <w:trPr>
          <w:trHeight w:val="1128" w:hRule="atLeast"/>
        </w:trPr>
        <w:tc>
          <w:tcPr>
            <w:tcW w:w="1048" w:type="dxa"/>
          </w:tcPr>
          <w:p>
            <w:pPr>
              <w:jc w:val="left"/>
              <w:rPr>
                <w:rFonts w:hint="eastAsia" w:asciiTheme="minorEastAsia" w:hAnsiTheme="minorEastAsia" w:cstheme="minorEastAsia"/>
                <w:b w:val="0"/>
                <w:bCs/>
                <w:color w:val="000000" w:themeColor="text1"/>
                <w:szCs w:val="21"/>
                <w14:textFill>
                  <w14:solidFill>
                    <w14:schemeClr w14:val="tx1"/>
                  </w14:solidFill>
                </w14:textFill>
              </w:rPr>
            </w:pPr>
          </w:p>
          <w:p>
            <w:pPr>
              <w:jc w:val="left"/>
              <w:rPr>
                <w:rFonts w:asciiTheme="minorEastAsia" w:hAnsiTheme="minorEastAsia" w:cstheme="minorEastAsia"/>
                <w:b/>
                <w:bCs w:val="0"/>
                <w:color w:val="000000" w:themeColor="text1"/>
                <w:szCs w:val="21"/>
                <w14:textFill>
                  <w14:solidFill>
                    <w14:schemeClr w14:val="tx1"/>
                  </w14:solidFill>
                </w14:textFill>
              </w:rPr>
            </w:pPr>
            <w:r>
              <w:rPr>
                <w:rFonts w:hint="eastAsia" w:asciiTheme="minorEastAsia" w:hAnsiTheme="minorEastAsia" w:cstheme="minorEastAsia"/>
                <w:b w:val="0"/>
                <w:bCs/>
                <w:color w:val="000000" w:themeColor="text1"/>
                <w:szCs w:val="21"/>
                <w14:textFill>
                  <w14:solidFill>
                    <w14:schemeClr w14:val="tx1"/>
                  </w14:solidFill>
                </w14:textFill>
              </w:rPr>
              <w:t>配 置</w:t>
            </w:r>
          </w:p>
        </w:tc>
        <w:tc>
          <w:tcPr>
            <w:tcW w:w="7424" w:type="dxa"/>
            <w:gridSpan w:val="4"/>
          </w:tcPr>
          <w:p>
            <w:pPr>
              <w:rPr>
                <w:rFonts w:hint="eastAsia"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标准展位：9平方米搭建配置包括三面围板、公司名称楣板、咨询桌一张、椅子两把、</w:t>
            </w:r>
            <w:r>
              <w:rPr>
                <w:rFonts w:hint="eastAsia" w:asciiTheme="minorEastAsia" w:hAnsiTheme="minorEastAsia" w:cstheme="minorEastAsia"/>
                <w:color w:val="000000" w:themeColor="text1"/>
                <w:szCs w:val="21"/>
                <w:lang w:val="en-US" w:eastAsia="zh-CN"/>
                <w14:textFill>
                  <w14:solidFill>
                    <w14:schemeClr w14:val="tx1"/>
                  </w14:solidFill>
                </w14:textFill>
              </w:rPr>
              <w:t>照明</w:t>
            </w:r>
            <w:r>
              <w:rPr>
                <w:rFonts w:hint="eastAsia" w:asciiTheme="minorEastAsia" w:hAnsiTheme="minorEastAsia" w:cstheme="minorEastAsia"/>
                <w:color w:val="000000" w:themeColor="text1"/>
                <w:szCs w:val="21"/>
                <w14:textFill>
                  <w14:solidFill>
                    <w14:schemeClr w14:val="tx1"/>
                  </w14:solidFill>
                </w14:textFill>
              </w:rPr>
              <w:t>灯两只、220V/5A电源插座一个（特殊用电请事先说明，另行收费）。</w:t>
            </w:r>
          </w:p>
          <w:p>
            <w:pPr>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特装展位不提供任何展具及设施，展馆收取的特装管理费、水电费由参展商自己承担。</w:t>
            </w:r>
          </w:p>
        </w:tc>
      </w:tr>
    </w:tbl>
    <w:p>
      <w:pPr>
        <w:rPr>
          <w:rFonts w:asciiTheme="minorEastAsia" w:hAnsiTheme="minorEastAsia" w:cstheme="minorEastAsia"/>
          <w:b/>
          <w:szCs w:val="21"/>
        </w:rPr>
      </w:pPr>
    </w:p>
    <w:p>
      <w:pPr>
        <w:numPr>
          <w:ilvl w:val="0"/>
          <w:numId w:val="12"/>
        </w:numPr>
        <w:rPr>
          <w:rFonts w:asciiTheme="minorEastAsia" w:hAnsiTheme="minorEastAsia" w:cstheme="minorEastAsia"/>
          <w:b/>
          <w:color w:val="E46C0A" w:themeColor="accent6" w:themeShade="BF"/>
          <w:sz w:val="24"/>
          <w:szCs w:val="24"/>
        </w:rPr>
      </w:pPr>
      <w:r>
        <w:rPr>
          <w:rFonts w:hint="eastAsia" w:asciiTheme="minorEastAsia" w:hAnsiTheme="minorEastAsia" w:cstheme="minorEastAsia"/>
          <w:b/>
          <w:color w:val="E46C0A" w:themeColor="accent6" w:themeShade="BF"/>
          <w:sz w:val="24"/>
          <w:szCs w:val="24"/>
          <w:lang w:val="en-US" w:eastAsia="zh-CN"/>
        </w:rPr>
        <w:t>新品发布/推介会招募</w:t>
      </w:r>
    </w:p>
    <w:tbl>
      <w:tblPr>
        <w:tblStyle w:val="26"/>
        <w:tblW w:w="8472" w:type="dxa"/>
        <w:tblInd w:w="0" w:type="dxa"/>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Layout w:type="fixed"/>
        <w:tblCellMar>
          <w:top w:w="0" w:type="dxa"/>
          <w:left w:w="108" w:type="dxa"/>
          <w:bottom w:w="0" w:type="dxa"/>
          <w:right w:w="108" w:type="dxa"/>
        </w:tblCellMar>
      </w:tblPr>
      <w:tblGrid>
        <w:gridCol w:w="1048"/>
        <w:gridCol w:w="1725"/>
        <w:gridCol w:w="1871"/>
        <w:gridCol w:w="1985"/>
        <w:gridCol w:w="1843"/>
      </w:tblGrid>
      <w:tr>
        <w:tblPrEx>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Layout w:type="fixed"/>
          <w:tblCellMar>
            <w:top w:w="0" w:type="dxa"/>
            <w:left w:w="108" w:type="dxa"/>
            <w:bottom w:w="0" w:type="dxa"/>
            <w:right w:w="108" w:type="dxa"/>
          </w:tblCellMar>
        </w:tblPrEx>
        <w:trPr>
          <w:trHeight w:val="429" w:hRule="atLeast"/>
        </w:trPr>
        <w:tc>
          <w:tcPr>
            <w:tcW w:w="1048" w:type="dxa"/>
            <w:tcBorders>
              <w:top w:val="single" w:color="F79646" w:themeColor="accent6" w:sz="4" w:space="0"/>
              <w:left w:val="single" w:color="F79646" w:themeColor="accent6" w:sz="4" w:space="0"/>
              <w:bottom w:val="single" w:color="F79646" w:themeColor="accent6" w:sz="4" w:space="0"/>
              <w:right w:val="nil"/>
              <w:insideH w:val="single" w:sz="4" w:space="0"/>
              <w:insideV w:val="nil"/>
            </w:tcBorders>
            <w:shd w:val="clear" w:color="auto" w:fill="F79646" w:themeFill="accent6"/>
          </w:tcPr>
          <w:p>
            <w:pPr>
              <w:rPr>
                <w:rFonts w:hint="eastAsia" w:asciiTheme="minorEastAsia" w:hAnsiTheme="minorEastAsia" w:eastAsiaTheme="minorEastAsia" w:cstheme="minorEastAsia"/>
                <w:b/>
                <w:bCs w:val="0"/>
                <w:color w:val="000000" w:themeColor="text1"/>
                <w:szCs w:val="21"/>
                <w:lang w:val="en-US" w:eastAsia="zh-CN"/>
                <w14:textFill>
                  <w14:solidFill>
                    <w14:schemeClr w14:val="tx1"/>
                  </w14:solidFill>
                </w14:textFill>
              </w:rPr>
            </w:pPr>
            <w:r>
              <w:rPr>
                <w:rFonts w:hint="eastAsia" w:asciiTheme="minorEastAsia" w:hAnsiTheme="minorEastAsia" w:cstheme="minorEastAsia"/>
                <w:b/>
                <w:bCs w:val="0"/>
                <w:color w:val="000000" w:themeColor="text1"/>
                <w:szCs w:val="21"/>
                <w:lang w:val="en-US" w:eastAsia="zh-CN"/>
                <w14:textFill>
                  <w14:solidFill>
                    <w14:schemeClr w14:val="tx1"/>
                  </w14:solidFill>
                </w14:textFill>
              </w:rPr>
              <w:t>时  长</w:t>
            </w:r>
          </w:p>
        </w:tc>
        <w:tc>
          <w:tcPr>
            <w:tcW w:w="1725" w:type="dxa"/>
            <w:tcBorders>
              <w:top w:val="single" w:color="F79646" w:themeColor="accent6" w:sz="4" w:space="0"/>
              <w:bottom w:val="single" w:color="F79646" w:themeColor="accent6" w:sz="4" w:space="0"/>
              <w:right w:val="nil"/>
              <w:insideH w:val="single" w:sz="4" w:space="0"/>
              <w:insideV w:val="nil"/>
            </w:tcBorders>
            <w:shd w:val="clear" w:color="auto" w:fill="F79646" w:themeFill="accent6"/>
          </w:tcPr>
          <w:p>
            <w:pPr>
              <w:ind w:firstLine="211" w:firstLineChars="100"/>
              <w:rPr>
                <w:rFonts w:hint="default" w:asciiTheme="minorEastAsia" w:hAnsiTheme="minorEastAsia" w:eastAsiaTheme="minorEastAsia" w:cstheme="minorEastAsia"/>
                <w:b/>
                <w:bCs w:val="0"/>
                <w:color w:val="000000" w:themeColor="text1"/>
                <w:szCs w:val="21"/>
                <w:lang w:val="en-US" w:eastAsia="zh-CN"/>
                <w14:textFill>
                  <w14:solidFill>
                    <w14:schemeClr w14:val="tx1"/>
                  </w14:solidFill>
                </w14:textFill>
              </w:rPr>
            </w:pPr>
            <w:r>
              <w:rPr>
                <w:rFonts w:hint="eastAsia" w:asciiTheme="minorEastAsia" w:hAnsiTheme="minorEastAsia" w:cstheme="minorEastAsia"/>
                <w:b/>
                <w:bCs w:val="0"/>
                <w:color w:val="000000" w:themeColor="text1"/>
                <w:szCs w:val="21"/>
                <w:lang w:val="en-US" w:eastAsia="zh-CN"/>
                <w14:textFill>
                  <w14:solidFill>
                    <w14:schemeClr w14:val="tx1"/>
                  </w14:solidFill>
                </w14:textFill>
              </w:rPr>
              <w:t>30分钟内</w:t>
            </w:r>
          </w:p>
        </w:tc>
        <w:tc>
          <w:tcPr>
            <w:tcW w:w="1871" w:type="dxa"/>
            <w:tcBorders>
              <w:top w:val="single" w:color="F79646" w:themeColor="accent6" w:sz="4" w:space="0"/>
              <w:bottom w:val="single" w:color="F79646" w:themeColor="accent6" w:sz="4" w:space="0"/>
              <w:right w:val="nil"/>
              <w:insideH w:val="single" w:sz="4" w:space="0"/>
              <w:insideV w:val="nil"/>
            </w:tcBorders>
            <w:shd w:val="clear" w:color="auto" w:fill="F79646" w:themeFill="accent6"/>
          </w:tcPr>
          <w:p>
            <w:pPr>
              <w:ind w:firstLine="422" w:firstLineChars="200"/>
              <w:rPr>
                <w:rFonts w:hint="default" w:asciiTheme="minorEastAsia" w:hAnsiTheme="minorEastAsia" w:eastAsiaTheme="minorEastAsia" w:cstheme="minorEastAsia"/>
                <w:b/>
                <w:bCs w:val="0"/>
                <w:color w:val="000000" w:themeColor="text1"/>
                <w:szCs w:val="21"/>
                <w:lang w:val="en-US" w:eastAsia="zh-CN"/>
                <w14:textFill>
                  <w14:solidFill>
                    <w14:schemeClr w14:val="tx1"/>
                  </w14:solidFill>
                </w14:textFill>
              </w:rPr>
            </w:pPr>
            <w:r>
              <w:rPr>
                <w:rFonts w:hint="eastAsia" w:asciiTheme="minorEastAsia" w:hAnsiTheme="minorEastAsia" w:cstheme="minorEastAsia"/>
                <w:b/>
                <w:bCs w:val="0"/>
                <w:color w:val="000000" w:themeColor="text1"/>
                <w:szCs w:val="21"/>
                <w:lang w:val="en-US" w:eastAsia="zh-CN"/>
                <w14:textFill>
                  <w14:solidFill>
                    <w14:schemeClr w14:val="tx1"/>
                  </w14:solidFill>
                </w14:textFill>
              </w:rPr>
              <w:t>1小时内</w:t>
            </w:r>
          </w:p>
        </w:tc>
        <w:tc>
          <w:tcPr>
            <w:tcW w:w="1985" w:type="dxa"/>
            <w:tcBorders>
              <w:top w:val="single" w:color="F79646" w:themeColor="accent6" w:sz="4" w:space="0"/>
              <w:bottom w:val="single" w:color="F79646" w:themeColor="accent6" w:sz="4" w:space="0"/>
              <w:right w:val="nil"/>
              <w:insideH w:val="single" w:sz="4" w:space="0"/>
              <w:insideV w:val="nil"/>
            </w:tcBorders>
            <w:shd w:val="clear" w:color="auto" w:fill="F79646" w:themeFill="accent6"/>
          </w:tcPr>
          <w:p>
            <w:pPr>
              <w:ind w:firstLine="422" w:firstLineChars="200"/>
              <w:rPr>
                <w:rFonts w:hint="default" w:asciiTheme="minorEastAsia" w:hAnsiTheme="minorEastAsia" w:eastAsiaTheme="minorEastAsia" w:cstheme="minorEastAsia"/>
                <w:b/>
                <w:bCs w:val="0"/>
                <w:color w:val="000000" w:themeColor="text1"/>
                <w:szCs w:val="21"/>
                <w:lang w:val="en-US" w:eastAsia="zh-CN"/>
                <w14:textFill>
                  <w14:solidFill>
                    <w14:schemeClr w14:val="tx1"/>
                  </w14:solidFill>
                </w14:textFill>
              </w:rPr>
            </w:pPr>
            <w:r>
              <w:rPr>
                <w:rFonts w:hint="eastAsia" w:asciiTheme="minorEastAsia" w:hAnsiTheme="minorEastAsia" w:cstheme="minorEastAsia"/>
                <w:b/>
                <w:bCs w:val="0"/>
                <w:color w:val="000000" w:themeColor="text1"/>
                <w:szCs w:val="21"/>
                <w:lang w:val="en-US" w:eastAsia="zh-CN"/>
                <w14:textFill>
                  <w14:solidFill>
                    <w14:schemeClr w14:val="tx1"/>
                  </w14:solidFill>
                </w14:textFill>
              </w:rPr>
              <w:t>2小时内</w:t>
            </w:r>
          </w:p>
        </w:tc>
        <w:tc>
          <w:tcPr>
            <w:tcW w:w="1843" w:type="dxa"/>
            <w:tcBorders>
              <w:top w:val="single" w:color="F79646" w:themeColor="accent6" w:sz="4" w:space="0"/>
              <w:bottom w:val="single" w:color="F79646" w:themeColor="accent6" w:sz="4" w:space="0"/>
              <w:right w:val="single" w:color="F79646" w:themeColor="accent6" w:sz="4" w:space="0"/>
              <w:insideH w:val="single" w:sz="4" w:space="0"/>
              <w:insideV w:val="nil"/>
            </w:tcBorders>
            <w:shd w:val="clear" w:color="auto" w:fill="F79646" w:themeFill="accent6"/>
          </w:tcPr>
          <w:p>
            <w:pPr>
              <w:ind w:firstLine="422" w:firstLineChars="200"/>
              <w:rPr>
                <w:rFonts w:hint="default" w:asciiTheme="minorEastAsia" w:hAnsiTheme="minorEastAsia" w:eastAsiaTheme="minorEastAsia" w:cstheme="minorEastAsia"/>
                <w:b/>
                <w:bCs w:val="0"/>
                <w:color w:val="000000" w:themeColor="text1"/>
                <w:szCs w:val="21"/>
                <w:lang w:val="en-US" w:eastAsia="zh-CN"/>
                <w14:textFill>
                  <w14:solidFill>
                    <w14:schemeClr w14:val="tx1"/>
                  </w14:solidFill>
                </w14:textFill>
              </w:rPr>
            </w:pPr>
            <w:r>
              <w:rPr>
                <w:rFonts w:hint="eastAsia" w:asciiTheme="minorEastAsia" w:hAnsiTheme="minorEastAsia" w:cstheme="minorEastAsia"/>
                <w:b/>
                <w:bCs w:val="0"/>
                <w:color w:val="000000" w:themeColor="text1"/>
                <w:szCs w:val="21"/>
                <w:lang w:val="en-US" w:eastAsia="zh-CN"/>
                <w14:textFill>
                  <w14:solidFill>
                    <w14:schemeClr w14:val="tx1"/>
                  </w14:solidFill>
                </w14:textFill>
              </w:rPr>
              <w:t>4小时内</w:t>
            </w:r>
          </w:p>
        </w:tc>
      </w:tr>
      <w:tr>
        <w:tblPrEx>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Layout w:type="fixed"/>
          <w:tblCellMar>
            <w:top w:w="0" w:type="dxa"/>
            <w:left w:w="108" w:type="dxa"/>
            <w:bottom w:w="0" w:type="dxa"/>
            <w:right w:w="108" w:type="dxa"/>
          </w:tblCellMar>
        </w:tblPrEx>
        <w:trPr>
          <w:trHeight w:val="407" w:hRule="atLeast"/>
        </w:trPr>
        <w:tc>
          <w:tcPr>
            <w:tcW w:w="1048" w:type="dxa"/>
            <w:shd w:val="clear" w:color="auto" w:fill="FDE9D9" w:themeFill="accent6" w:themeFillTint="33"/>
          </w:tcPr>
          <w:p>
            <w:pPr>
              <w:rPr>
                <w:rFonts w:asciiTheme="minorEastAsia" w:hAnsiTheme="minorEastAsia" w:cstheme="minorEastAsia"/>
                <w:b/>
                <w:bCs w:val="0"/>
                <w:color w:val="000000" w:themeColor="text1"/>
                <w:szCs w:val="21"/>
                <w14:textFill>
                  <w14:solidFill>
                    <w14:schemeClr w14:val="tx1"/>
                  </w14:solidFill>
                </w14:textFill>
              </w:rPr>
            </w:pPr>
            <w:r>
              <w:rPr>
                <w:rFonts w:hint="eastAsia" w:asciiTheme="minorEastAsia" w:hAnsiTheme="minorEastAsia" w:cstheme="minorEastAsia"/>
                <w:b/>
                <w:bCs w:val="0"/>
                <w:color w:val="000000" w:themeColor="text1"/>
                <w:szCs w:val="21"/>
                <w14:textFill>
                  <w14:solidFill>
                    <w14:schemeClr w14:val="tx1"/>
                  </w14:solidFill>
                </w14:textFill>
              </w:rPr>
              <w:t>价</w:t>
            </w:r>
            <w:r>
              <w:rPr>
                <w:rFonts w:hint="eastAsia" w:asciiTheme="minorEastAsia" w:hAnsiTheme="minorEastAsia" w:cstheme="minorEastAsia"/>
                <w:b/>
                <w:bCs w:val="0"/>
                <w:color w:val="000000" w:themeColor="text1"/>
                <w:szCs w:val="21"/>
                <w:lang w:val="en-US" w:eastAsia="zh-CN"/>
                <w14:textFill>
                  <w14:solidFill>
                    <w14:schemeClr w14:val="tx1"/>
                  </w14:solidFill>
                </w14:textFill>
              </w:rPr>
              <w:t xml:space="preserve">  </w:t>
            </w:r>
            <w:r>
              <w:rPr>
                <w:rFonts w:hint="eastAsia" w:asciiTheme="minorEastAsia" w:hAnsiTheme="minorEastAsia" w:cstheme="minorEastAsia"/>
                <w:b/>
                <w:bCs w:val="0"/>
                <w:color w:val="000000" w:themeColor="text1"/>
                <w:szCs w:val="21"/>
                <w14:textFill>
                  <w14:solidFill>
                    <w14:schemeClr w14:val="tx1"/>
                  </w14:solidFill>
                </w14:textFill>
              </w:rPr>
              <w:t>格</w:t>
            </w:r>
          </w:p>
        </w:tc>
        <w:tc>
          <w:tcPr>
            <w:tcW w:w="1725" w:type="dxa"/>
            <w:shd w:val="clear" w:color="auto" w:fill="FDE9D9" w:themeFill="accent6" w:themeFillTint="33"/>
          </w:tcPr>
          <w:p>
            <w:pPr>
              <w:ind w:firstLine="211" w:firstLineChars="100"/>
              <w:rPr>
                <w:rFonts w:hint="default" w:asciiTheme="minorEastAsia" w:hAnsiTheme="minorEastAsia" w:cstheme="minorEastAsia"/>
                <w:b/>
                <w:color w:val="000000" w:themeColor="text1"/>
                <w:szCs w:val="21"/>
                <w:lang w:val="en-US"/>
                <w14:textFill>
                  <w14:solidFill>
                    <w14:schemeClr w14:val="tx1"/>
                  </w14:solidFill>
                </w14:textFill>
              </w:rPr>
            </w:pPr>
            <w:r>
              <w:rPr>
                <w:rFonts w:hint="eastAsia" w:asciiTheme="minorEastAsia" w:hAnsiTheme="minorEastAsia" w:cstheme="minorEastAsia"/>
                <w:b/>
                <w:color w:val="000000" w:themeColor="text1"/>
                <w:szCs w:val="21"/>
                <w:lang w:val="en-US" w:eastAsia="zh-CN"/>
                <w14:textFill>
                  <w14:solidFill>
                    <w14:schemeClr w14:val="tx1"/>
                  </w14:solidFill>
                </w14:textFill>
              </w:rPr>
              <w:t>9000元/场</w:t>
            </w:r>
          </w:p>
        </w:tc>
        <w:tc>
          <w:tcPr>
            <w:tcW w:w="1871" w:type="dxa"/>
            <w:shd w:val="clear" w:color="auto" w:fill="FDE9D9" w:themeFill="accent6" w:themeFillTint="33"/>
          </w:tcPr>
          <w:p>
            <w:pPr>
              <w:ind w:firstLine="211" w:firstLineChars="100"/>
              <w:rPr>
                <w:rFonts w:hint="default" w:asciiTheme="minorEastAsia" w:hAnsiTheme="minorEastAsia" w:eastAsiaTheme="minorEastAsia" w:cstheme="minorEastAsia"/>
                <w:b/>
                <w:color w:val="000000" w:themeColor="text1"/>
                <w:szCs w:val="21"/>
                <w:lang w:val="en-US" w:eastAsia="zh-CN"/>
                <w14:textFill>
                  <w14:solidFill>
                    <w14:schemeClr w14:val="tx1"/>
                  </w14:solidFill>
                </w14:textFill>
              </w:rPr>
            </w:pPr>
            <w:r>
              <w:rPr>
                <w:rFonts w:hint="eastAsia" w:asciiTheme="minorEastAsia" w:hAnsiTheme="minorEastAsia" w:cstheme="minorEastAsia"/>
                <w:b/>
                <w:color w:val="000000" w:themeColor="text1"/>
                <w:szCs w:val="21"/>
                <w:lang w:val="en-US" w:eastAsia="zh-CN"/>
                <w14:textFill>
                  <w14:solidFill>
                    <w14:schemeClr w14:val="tx1"/>
                  </w14:solidFill>
                </w14:textFill>
              </w:rPr>
              <w:t>16000元/场</w:t>
            </w:r>
          </w:p>
        </w:tc>
        <w:tc>
          <w:tcPr>
            <w:tcW w:w="1985" w:type="dxa"/>
            <w:shd w:val="clear" w:color="auto" w:fill="FDE9D9" w:themeFill="accent6" w:themeFillTint="33"/>
          </w:tcPr>
          <w:p>
            <w:pPr>
              <w:ind w:firstLine="211" w:firstLineChars="100"/>
              <w:rPr>
                <w:rFonts w:hint="default" w:asciiTheme="minorEastAsia" w:hAnsiTheme="minorEastAsia" w:eastAsiaTheme="minorEastAsia" w:cstheme="minorEastAsia"/>
                <w:b/>
                <w:color w:val="000000" w:themeColor="text1"/>
                <w:szCs w:val="21"/>
                <w:lang w:val="en-US" w:eastAsia="zh-CN"/>
                <w14:textFill>
                  <w14:solidFill>
                    <w14:schemeClr w14:val="tx1"/>
                  </w14:solidFill>
                </w14:textFill>
              </w:rPr>
            </w:pPr>
            <w:r>
              <w:rPr>
                <w:rFonts w:hint="eastAsia" w:asciiTheme="minorEastAsia" w:hAnsiTheme="minorEastAsia" w:cstheme="minorEastAsia"/>
                <w:b/>
                <w:color w:val="000000" w:themeColor="text1"/>
                <w:szCs w:val="21"/>
                <w:lang w:val="en-US" w:eastAsia="zh-CN"/>
                <w14:textFill>
                  <w14:solidFill>
                    <w14:schemeClr w14:val="tx1"/>
                  </w14:solidFill>
                </w14:textFill>
              </w:rPr>
              <w:t>25000元/场</w:t>
            </w:r>
          </w:p>
        </w:tc>
        <w:tc>
          <w:tcPr>
            <w:tcW w:w="1843" w:type="dxa"/>
            <w:shd w:val="clear" w:color="auto" w:fill="FDE9D9" w:themeFill="accent6" w:themeFillTint="33"/>
          </w:tcPr>
          <w:p>
            <w:pPr>
              <w:ind w:firstLine="211" w:firstLineChars="100"/>
              <w:rPr>
                <w:rFonts w:hint="default" w:asciiTheme="minorEastAsia" w:hAnsiTheme="minorEastAsia" w:eastAsiaTheme="minorEastAsia" w:cstheme="minorEastAsia"/>
                <w:b/>
                <w:color w:val="000000" w:themeColor="text1"/>
                <w:szCs w:val="21"/>
                <w:lang w:val="en-US" w:eastAsia="zh-CN"/>
                <w14:textFill>
                  <w14:solidFill>
                    <w14:schemeClr w14:val="tx1"/>
                  </w14:solidFill>
                </w14:textFill>
              </w:rPr>
            </w:pPr>
            <w:r>
              <w:rPr>
                <w:rFonts w:hint="eastAsia" w:asciiTheme="minorEastAsia" w:hAnsiTheme="minorEastAsia" w:cstheme="minorEastAsia"/>
                <w:b/>
                <w:color w:val="000000" w:themeColor="text1"/>
                <w:szCs w:val="21"/>
                <w:lang w:val="en-US" w:eastAsia="zh-CN"/>
                <w14:textFill>
                  <w14:solidFill>
                    <w14:schemeClr w14:val="tx1"/>
                  </w14:solidFill>
                </w14:textFill>
              </w:rPr>
              <w:t>35000元/场</w:t>
            </w:r>
          </w:p>
        </w:tc>
      </w:tr>
      <w:tr>
        <w:tblPrEx>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Layout w:type="fixed"/>
          <w:tblCellMar>
            <w:top w:w="0" w:type="dxa"/>
            <w:left w:w="108" w:type="dxa"/>
            <w:bottom w:w="0" w:type="dxa"/>
            <w:right w:w="108" w:type="dxa"/>
          </w:tblCellMar>
        </w:tblPrEx>
        <w:trPr>
          <w:trHeight w:val="1023" w:hRule="atLeast"/>
        </w:trPr>
        <w:tc>
          <w:tcPr>
            <w:tcW w:w="1048" w:type="dxa"/>
          </w:tcPr>
          <w:p>
            <w:pPr>
              <w:jc w:val="left"/>
              <w:rPr>
                <w:rFonts w:hint="eastAsia" w:asciiTheme="minorEastAsia" w:hAnsiTheme="minorEastAsia" w:cstheme="minorEastAsia"/>
                <w:b w:val="0"/>
                <w:bCs/>
                <w:color w:val="000000" w:themeColor="text1"/>
                <w:sz w:val="21"/>
                <w:szCs w:val="21"/>
                <w:lang w:val="en-US" w:eastAsia="zh-CN"/>
                <w14:textFill>
                  <w14:solidFill>
                    <w14:schemeClr w14:val="tx1"/>
                  </w14:solidFill>
                </w14:textFill>
              </w:rPr>
            </w:pPr>
            <w:r>
              <w:rPr>
                <w:rFonts w:hint="eastAsia" w:asciiTheme="minorEastAsia" w:hAnsiTheme="minorEastAsia" w:cstheme="minorEastAsia"/>
                <w:b w:val="0"/>
                <w:bCs/>
                <w:color w:val="000000" w:themeColor="text1"/>
                <w:sz w:val="21"/>
                <w:szCs w:val="21"/>
                <w:lang w:val="en-US" w:eastAsia="zh-CN"/>
                <w14:textFill>
                  <w14:solidFill>
                    <w14:schemeClr w14:val="tx1"/>
                  </w14:solidFill>
                </w14:textFill>
              </w:rPr>
              <w:t>配  置</w:t>
            </w:r>
          </w:p>
          <w:p>
            <w:pPr>
              <w:jc w:val="left"/>
              <w:rPr>
                <w:rFonts w:hint="default" w:asciiTheme="minorEastAsia" w:hAnsiTheme="minorEastAsia" w:eastAsiaTheme="minorEastAsia" w:cstheme="minorEastAsia"/>
                <w:b/>
                <w:bCs w:val="0"/>
                <w:color w:val="000000" w:themeColor="text1"/>
                <w:sz w:val="18"/>
                <w:szCs w:val="18"/>
                <w:lang w:val="en-US" w:eastAsia="zh-CN"/>
                <w14:textFill>
                  <w14:solidFill>
                    <w14:schemeClr w14:val="tx1"/>
                  </w14:solidFill>
                </w14:textFill>
              </w:rPr>
            </w:pPr>
            <w:r>
              <w:rPr>
                <w:rFonts w:hint="eastAsia" w:asciiTheme="minorEastAsia" w:hAnsiTheme="minorEastAsia" w:cstheme="minorEastAsia"/>
                <w:b w:val="0"/>
                <w:bCs/>
                <w:color w:val="000000" w:themeColor="text1"/>
                <w:sz w:val="21"/>
                <w:szCs w:val="21"/>
                <w:lang w:val="en-US" w:eastAsia="zh-CN"/>
                <w14:textFill>
                  <w14:solidFill>
                    <w14:schemeClr w14:val="tx1"/>
                  </w14:solidFill>
                </w14:textFill>
              </w:rPr>
              <w:t>服  务</w:t>
            </w:r>
          </w:p>
        </w:tc>
        <w:tc>
          <w:tcPr>
            <w:tcW w:w="7424" w:type="dxa"/>
            <w:gridSpan w:val="4"/>
          </w:tcPr>
          <w:p>
            <w:pPr>
              <w:rPr>
                <w:rFonts w:asciiTheme="minorEastAsia" w:hAnsiTheme="minorEastAsia" w:cstheme="minorEastAsia"/>
                <w:b w:val="0"/>
                <w:bCs/>
                <w:color w:val="000000" w:themeColor="text1"/>
                <w:sz w:val="18"/>
                <w:szCs w:val="18"/>
                <w14:textFill>
                  <w14:solidFill>
                    <w14:schemeClr w14:val="tx1"/>
                  </w14:solidFill>
                </w14:textFill>
              </w:rPr>
            </w:pPr>
            <w:r>
              <w:rPr>
                <w:rFonts w:asciiTheme="minorEastAsia" w:hAnsiTheme="minorEastAsia" w:cstheme="minorEastAsia"/>
                <w:b w:val="0"/>
                <w:bCs/>
                <w:color w:val="000000" w:themeColor="text1"/>
                <w:sz w:val="18"/>
                <w:szCs w:val="18"/>
                <w14:textFill>
                  <w14:solidFill>
                    <w14:schemeClr w14:val="tx1"/>
                  </w14:solidFill>
                </w14:textFill>
              </w:rPr>
              <w:t>1.</w:t>
            </w:r>
            <w:r>
              <w:rPr>
                <w:rFonts w:hint="eastAsia" w:asciiTheme="minorEastAsia" w:hAnsiTheme="minorEastAsia" w:cstheme="minorEastAsia"/>
                <w:b w:val="0"/>
                <w:bCs/>
                <w:color w:val="000000" w:themeColor="text1"/>
                <w:sz w:val="18"/>
                <w:szCs w:val="18"/>
                <w14:textFill>
                  <w14:solidFill>
                    <w14:schemeClr w14:val="tx1"/>
                  </w14:solidFill>
                </w14:textFill>
              </w:rPr>
              <w:t>提供</w:t>
            </w:r>
            <w:r>
              <w:rPr>
                <w:rFonts w:asciiTheme="minorEastAsia" w:hAnsiTheme="minorEastAsia" w:cstheme="minorEastAsia"/>
                <w:b w:val="0"/>
                <w:bCs/>
                <w:color w:val="000000" w:themeColor="text1"/>
                <w:sz w:val="18"/>
                <w:szCs w:val="18"/>
                <w14:textFill>
                  <w14:solidFill>
                    <w14:schemeClr w14:val="tx1"/>
                  </w14:solidFill>
                </w14:textFill>
              </w:rPr>
              <w:t>150</w:t>
            </w:r>
            <w:r>
              <w:rPr>
                <w:rFonts w:hint="eastAsia" w:asciiTheme="minorEastAsia" w:hAnsiTheme="minorEastAsia" w:cstheme="minorEastAsia"/>
                <w:b w:val="0"/>
                <w:bCs/>
                <w:color w:val="000000" w:themeColor="text1"/>
                <w:sz w:val="18"/>
                <w:szCs w:val="18"/>
                <w14:textFill>
                  <w14:solidFill>
                    <w14:schemeClr w14:val="tx1"/>
                  </w14:solidFill>
                </w14:textFill>
              </w:rPr>
              <w:t>人以内的会场及相关基础设施；</w:t>
            </w:r>
            <w:r>
              <w:rPr>
                <w:rFonts w:hint="eastAsia" w:asciiTheme="minorEastAsia" w:hAnsiTheme="minorEastAsia" w:cstheme="minorEastAsia"/>
                <w:b w:val="0"/>
                <w:bCs/>
                <w:color w:val="000000" w:themeColor="text1"/>
                <w:sz w:val="18"/>
                <w:szCs w:val="18"/>
                <w:lang w:val="en-US" w:eastAsia="zh-CN"/>
                <w14:textFill>
                  <w14:solidFill>
                    <w14:schemeClr w14:val="tx1"/>
                  </w14:solidFill>
                </w14:textFill>
              </w:rPr>
              <w:t xml:space="preserve">  </w:t>
            </w:r>
            <w:r>
              <w:rPr>
                <w:rFonts w:asciiTheme="minorEastAsia" w:hAnsiTheme="minorEastAsia" w:cstheme="minorEastAsia"/>
                <w:b w:val="0"/>
                <w:bCs/>
                <w:color w:val="000000" w:themeColor="text1"/>
                <w:sz w:val="18"/>
                <w:szCs w:val="18"/>
                <w14:textFill>
                  <w14:solidFill>
                    <w14:schemeClr w14:val="tx1"/>
                  </w14:solidFill>
                </w14:textFill>
              </w:rPr>
              <w:t>2.</w:t>
            </w:r>
            <w:r>
              <w:rPr>
                <w:rFonts w:hint="eastAsia" w:asciiTheme="minorEastAsia" w:hAnsiTheme="minorEastAsia" w:cstheme="minorEastAsia"/>
                <w:b w:val="0"/>
                <w:bCs/>
                <w:color w:val="000000" w:themeColor="text1"/>
                <w:sz w:val="18"/>
                <w:szCs w:val="18"/>
                <w14:textFill>
                  <w14:solidFill>
                    <w14:schemeClr w14:val="tx1"/>
                  </w14:solidFill>
                </w14:textFill>
              </w:rPr>
              <w:t>提供电源，投影仪，音响，麦克等；</w:t>
            </w:r>
          </w:p>
          <w:p>
            <w:pPr>
              <w:rPr>
                <w:rFonts w:hint="eastAsia" w:asciiTheme="minorEastAsia" w:hAnsiTheme="minorEastAsia" w:eastAsiaTheme="minorEastAsia" w:cstheme="minorEastAsia"/>
                <w:b/>
                <w:color w:val="000000" w:themeColor="text1"/>
                <w:sz w:val="18"/>
                <w:szCs w:val="18"/>
                <w:lang w:eastAsia="zh-CN"/>
                <w14:textFill>
                  <w14:solidFill>
                    <w14:schemeClr w14:val="tx1"/>
                  </w14:solidFill>
                </w14:textFill>
              </w:rPr>
            </w:pPr>
            <w:r>
              <w:rPr>
                <w:rFonts w:asciiTheme="minorEastAsia" w:hAnsiTheme="minorEastAsia" w:cstheme="minorEastAsia"/>
                <w:b w:val="0"/>
                <w:bCs/>
                <w:color w:val="000000" w:themeColor="text1"/>
                <w:sz w:val="18"/>
                <w:szCs w:val="18"/>
                <w14:textFill>
                  <w14:solidFill>
                    <w14:schemeClr w14:val="tx1"/>
                  </w14:solidFill>
                </w14:textFill>
              </w:rPr>
              <w:t>3.</w:t>
            </w:r>
            <w:r>
              <w:rPr>
                <w:rFonts w:hint="eastAsia" w:asciiTheme="minorEastAsia" w:hAnsiTheme="minorEastAsia" w:cstheme="minorEastAsia"/>
                <w:b w:val="0"/>
                <w:bCs/>
                <w:color w:val="000000" w:themeColor="text1"/>
                <w:sz w:val="18"/>
                <w:szCs w:val="18"/>
                <w14:textFill>
                  <w14:solidFill>
                    <w14:schemeClr w14:val="tx1"/>
                  </w14:solidFill>
                </w14:textFill>
              </w:rPr>
              <w:t>提供会场引导以及说牌广告位；</w:t>
            </w:r>
            <w:r>
              <w:rPr>
                <w:rFonts w:hint="eastAsia" w:asciiTheme="minorEastAsia" w:hAnsiTheme="minorEastAsia" w:cstheme="minorEastAsia"/>
                <w:b w:val="0"/>
                <w:bCs/>
                <w:color w:val="000000" w:themeColor="text1"/>
                <w:sz w:val="18"/>
                <w:szCs w:val="18"/>
                <w:lang w:val="en-US" w:eastAsia="zh-CN"/>
                <w14:textFill>
                  <w14:solidFill>
                    <w14:schemeClr w14:val="tx1"/>
                  </w14:solidFill>
                </w14:textFill>
              </w:rPr>
              <w:t xml:space="preserve">          </w:t>
            </w:r>
            <w:r>
              <w:rPr>
                <w:rFonts w:asciiTheme="minorEastAsia" w:hAnsiTheme="minorEastAsia" w:cstheme="minorEastAsia"/>
                <w:b w:val="0"/>
                <w:bCs/>
                <w:color w:val="000000" w:themeColor="text1"/>
                <w:sz w:val="18"/>
                <w:szCs w:val="18"/>
                <w14:textFill>
                  <w14:solidFill>
                    <w14:schemeClr w14:val="tx1"/>
                  </w14:solidFill>
                </w14:textFill>
              </w:rPr>
              <w:t>4.</w:t>
            </w:r>
            <w:r>
              <w:rPr>
                <w:rFonts w:hint="eastAsia" w:asciiTheme="minorEastAsia" w:hAnsiTheme="minorEastAsia" w:cstheme="minorEastAsia"/>
                <w:b w:val="0"/>
                <w:bCs/>
                <w:color w:val="000000" w:themeColor="text1"/>
                <w:sz w:val="18"/>
                <w:szCs w:val="18"/>
                <w14:textFill>
                  <w14:solidFill>
                    <w14:schemeClr w14:val="tx1"/>
                  </w14:solidFill>
                </w14:textFill>
              </w:rPr>
              <w:t>免费提供馆内广播通告和观众组织</w:t>
            </w:r>
            <w:r>
              <w:rPr>
                <w:rFonts w:hint="eastAsia" w:asciiTheme="minorEastAsia" w:hAnsiTheme="minorEastAsia" w:cstheme="minorEastAsia"/>
                <w:b w:val="0"/>
                <w:bCs/>
                <w:color w:val="000000" w:themeColor="text1"/>
                <w:sz w:val="18"/>
                <w:szCs w:val="18"/>
                <w:lang w:eastAsia="zh-CN"/>
                <w14:textFill>
                  <w14:solidFill>
                    <w14:schemeClr w14:val="tx1"/>
                  </w14:solidFill>
                </w14:textFill>
              </w:rPr>
              <w:t>；</w:t>
            </w:r>
          </w:p>
        </w:tc>
      </w:tr>
    </w:tbl>
    <w:p>
      <w:pPr>
        <w:rPr>
          <w:rFonts w:hint="eastAsia" w:asciiTheme="minorEastAsia" w:hAnsiTheme="minorEastAsia" w:cstheme="minorEastAsia"/>
          <w:bCs/>
          <w:szCs w:val="21"/>
        </w:rPr>
      </w:pPr>
    </w:p>
    <w:p>
      <w:pPr>
        <w:pStyle w:val="23"/>
        <w:numPr>
          <w:ilvl w:val="0"/>
          <w:numId w:val="13"/>
        </w:numPr>
        <w:ind w:firstLineChars="0"/>
        <w:rPr>
          <w:rFonts w:hint="eastAsia" w:asciiTheme="minorEastAsia" w:hAnsiTheme="minorEastAsia" w:cstheme="minorEastAsia"/>
          <w:b/>
          <w:bCs/>
          <w:color w:val="E46C0A" w:themeColor="accent6" w:themeShade="BF"/>
          <w:sz w:val="24"/>
          <w:szCs w:val="24"/>
        </w:rPr>
      </w:pPr>
      <w:r>
        <w:rPr>
          <w:rFonts w:hint="eastAsia" w:asciiTheme="minorEastAsia" w:hAnsiTheme="minorEastAsia" w:cstheme="minorEastAsia"/>
          <w:b/>
          <w:bCs/>
          <w:color w:val="E46C0A" w:themeColor="accent6" w:themeShade="BF"/>
          <w:sz w:val="24"/>
          <w:szCs w:val="24"/>
          <w:lang w:val="en-US" w:eastAsia="zh-CN"/>
        </w:rPr>
        <w:t>同</w:t>
      </w:r>
      <w:r>
        <w:rPr>
          <w:rFonts w:hint="eastAsia" w:asciiTheme="minorEastAsia" w:hAnsiTheme="minorEastAsia" w:cstheme="minorEastAsia"/>
          <w:b/>
          <w:bCs/>
          <w:color w:val="E46C0A" w:themeColor="accent6" w:themeShade="BF"/>
          <w:sz w:val="24"/>
          <w:szCs w:val="24"/>
        </w:rPr>
        <w:t>期</w:t>
      </w:r>
      <w:r>
        <w:rPr>
          <w:rFonts w:hint="eastAsia" w:asciiTheme="minorEastAsia" w:hAnsiTheme="minorEastAsia" w:cstheme="minorEastAsia"/>
          <w:b/>
          <w:bCs/>
          <w:color w:val="E46C0A" w:themeColor="accent6" w:themeShade="BF"/>
          <w:sz w:val="24"/>
          <w:szCs w:val="24"/>
          <w:lang w:val="en-US" w:eastAsia="zh-CN"/>
        </w:rPr>
        <w:t>推广</w:t>
      </w:r>
    </w:p>
    <w:p>
      <w:pPr>
        <w:ind w:firstLine="420" w:firstLineChars="200"/>
        <w:rPr>
          <w:rFonts w:asciiTheme="minorEastAsia" w:hAnsiTheme="minorEastAsia" w:cstheme="minorEastAsia"/>
          <w:bCs/>
          <w:szCs w:val="21"/>
        </w:rPr>
      </w:pPr>
      <w:r>
        <w:rPr>
          <w:rFonts w:hint="eastAsia" w:asciiTheme="minorEastAsia" w:hAnsiTheme="minorEastAsia" w:cstheme="minorEastAsia"/>
          <w:bCs/>
          <w:szCs w:val="21"/>
        </w:rPr>
        <w:t>组委会充分利用平台优势，为客户提供服务不再局限于展会期间，而是扩大到整个项目过程，通过在博览会宣传的过程中邀请企业参与，从而达到前期铺垫、品牌建设及现场聚焦的作用，展后进行客户回访及关联活动共建，达到持续宣传和转化的作用。</w:t>
      </w:r>
    </w:p>
    <w:p>
      <w:pPr>
        <w:rPr>
          <w:rFonts w:asciiTheme="minorEastAsia" w:hAnsiTheme="minorEastAsia" w:cstheme="minorEastAsia"/>
          <w:b/>
          <w:sz w:val="18"/>
          <w:szCs w:val="18"/>
        </w:rPr>
      </w:pPr>
    </w:p>
    <w:p>
      <w:pPr>
        <w:rPr>
          <w:rFonts w:asciiTheme="minorEastAsia" w:hAnsiTheme="minorEastAsia" w:cstheme="minorEastAsia"/>
          <w:b/>
          <w:sz w:val="18"/>
          <w:szCs w:val="18"/>
        </w:rPr>
      </w:pPr>
      <w:r>
        <w:rPr>
          <w:rFonts w:hint="eastAsia" w:asciiTheme="minorEastAsia" w:hAnsiTheme="minorEastAsia" w:cstheme="minorEastAsia"/>
          <w:b/>
          <w:szCs w:val="21"/>
        </w:rPr>
        <w:t>※</w:t>
      </w:r>
      <w:r>
        <w:rPr>
          <w:rFonts w:hint="eastAsia" w:asciiTheme="minorEastAsia" w:hAnsiTheme="minorEastAsia" w:cstheme="minorEastAsia"/>
          <w:b/>
          <w:szCs w:val="21"/>
          <w:lang w:val="en-US" w:eastAsia="zh-CN"/>
        </w:rPr>
        <w:t>组委会秘书处</w:t>
      </w:r>
      <w:r>
        <w:rPr>
          <w:rFonts w:hint="eastAsia" w:asciiTheme="minorEastAsia" w:hAnsiTheme="minorEastAsia" w:cstheme="minorEastAsia"/>
          <w:b/>
          <w:szCs w:val="21"/>
        </w:rPr>
        <w:t>：</w:t>
      </w:r>
      <w:r>
        <w:rPr>
          <w:rFonts w:hint="eastAsia" w:asciiTheme="minorEastAsia" w:hAnsiTheme="minorEastAsia" w:cstheme="minorEastAsia"/>
          <w:b/>
          <w:szCs w:val="21"/>
          <w:lang w:val="en-US" w:eastAsia="zh-CN"/>
        </w:rPr>
        <w:t>山东飞鲨国际展览有限公司（招商一部）</w:t>
      </w:r>
      <w:r>
        <w:rPr>
          <w:rFonts w:hint="eastAsia" w:asciiTheme="minorEastAsia" w:hAnsiTheme="minorEastAsia" w:cstheme="minorEastAsia"/>
          <w:b/>
          <w:szCs w:val="21"/>
        </w:rPr>
        <w:t xml:space="preserve"> </w:t>
      </w:r>
    </w:p>
    <w:p>
      <w:pPr>
        <w:spacing w:line="340" w:lineRule="exact"/>
        <w:rPr>
          <w:rFonts w:hint="eastAsia" w:asciiTheme="minorEastAsia" w:hAnsiTheme="minorEastAsia" w:cstheme="minorEastAsia"/>
          <w:b w:val="0"/>
          <w:bCs/>
          <w:lang w:val="en-US" w:eastAsia="zh-CN"/>
        </w:rPr>
      </w:pPr>
      <w:r>
        <w:rPr>
          <w:rFonts w:hint="eastAsia" w:asciiTheme="minorEastAsia" w:hAnsiTheme="minorEastAsia" w:cstheme="minorEastAsia"/>
          <w:b/>
          <w:lang w:val="en-US" w:eastAsia="zh-CN"/>
        </w:rPr>
        <w:t>地址：</w:t>
      </w:r>
      <w:r>
        <w:rPr>
          <w:rFonts w:hint="eastAsia" w:asciiTheme="minorEastAsia" w:hAnsiTheme="minorEastAsia" w:cstheme="minorEastAsia"/>
          <w:b w:val="0"/>
          <w:bCs/>
          <w:lang w:val="en-US" w:eastAsia="zh-CN"/>
        </w:rPr>
        <w:t>山东省济南市天桥区栗山路10号</w:t>
      </w:r>
    </w:p>
    <w:p>
      <w:pPr>
        <w:spacing w:line="340" w:lineRule="exact"/>
        <w:rPr>
          <w:rFonts w:hint="default" w:asciiTheme="minorEastAsia" w:hAnsiTheme="minorEastAsia" w:cstheme="minorEastAsia"/>
          <w:b w:val="0"/>
          <w:bCs/>
          <w:lang w:val="en-US" w:eastAsia="zh-CN"/>
        </w:rPr>
        <w:sectPr>
          <w:type w:val="continuous"/>
          <w:pgSz w:w="11906" w:h="16838"/>
          <w:pgMar w:top="1440" w:right="1800" w:bottom="1440" w:left="1800" w:header="851" w:footer="992" w:gutter="0"/>
          <w:cols w:space="425" w:num="1"/>
          <w:docGrid w:type="lines" w:linePitch="312" w:charSpace="0"/>
        </w:sectPr>
      </w:pPr>
    </w:p>
    <w:p>
      <w:pPr>
        <w:spacing w:line="340" w:lineRule="exact"/>
        <w:rPr>
          <w:rFonts w:hint="eastAsia" w:asciiTheme="minorEastAsia" w:hAnsiTheme="minorEastAsia" w:eastAsiaTheme="minorEastAsia" w:cstheme="minorEastAsia"/>
          <w:b/>
          <w:bCs/>
          <w:color w:val="404040"/>
          <w:kern w:val="0"/>
          <w:szCs w:val="21"/>
          <w:lang w:val="en-US" w:eastAsia="zh-CN"/>
        </w:rPr>
      </w:pPr>
      <w:r>
        <w:rPr>
          <w:rFonts w:hint="eastAsia" w:asciiTheme="minorEastAsia" w:hAnsiTheme="minorEastAsia" w:cstheme="minorEastAsia"/>
          <w:b/>
        </w:rPr>
        <w:t>参展咨询</w:t>
      </w:r>
      <w:r>
        <w:rPr>
          <w:rFonts w:hint="eastAsia" w:asciiTheme="minorEastAsia" w:hAnsiTheme="minorEastAsia" w:cstheme="minorEastAsia"/>
          <w:b/>
          <w:bCs/>
          <w:color w:val="404040"/>
          <w:kern w:val="0"/>
          <w:szCs w:val="21"/>
        </w:rPr>
        <w:t>：</w:t>
      </w:r>
      <w:r>
        <w:rPr>
          <w:rFonts w:hint="eastAsia" w:asciiTheme="minorEastAsia" w:hAnsiTheme="minorEastAsia" w:cstheme="minorEastAsia"/>
          <w:b w:val="0"/>
          <w:bCs w:val="0"/>
          <w:color w:val="404040"/>
          <w:kern w:val="0"/>
          <w:szCs w:val="21"/>
          <w:lang w:val="en-US" w:eastAsia="zh-CN"/>
        </w:rPr>
        <w:t>刘亚民（先生）</w:t>
      </w:r>
    </w:p>
    <w:p>
      <w:pPr>
        <w:spacing w:line="340" w:lineRule="exact"/>
        <w:rPr>
          <w:rFonts w:hint="default" w:ascii="宋体" w:hAnsi="宋体" w:eastAsia="宋体" w:cs="宋体"/>
          <w:color w:val="404040"/>
          <w:kern w:val="0"/>
          <w:sz w:val="21"/>
          <w:szCs w:val="21"/>
          <w:lang w:val="en-US" w:eastAsia="zh-CN"/>
        </w:rPr>
      </w:pPr>
      <w:r>
        <w:rPr>
          <w:rFonts w:hint="eastAsia" w:ascii="宋体" w:hAnsi="宋体" w:eastAsia="宋体" w:cs="宋体"/>
          <w:color w:val="404040"/>
          <w:kern w:val="0"/>
          <w:sz w:val="21"/>
          <w:szCs w:val="21"/>
          <w:lang w:val="en-US" w:eastAsia="zh-CN"/>
        </w:rPr>
        <w:t>手机：+86-156 3405 3093</w:t>
      </w:r>
    </w:p>
    <w:p>
      <w:pPr>
        <w:spacing w:line="340" w:lineRule="exact"/>
        <w:rPr>
          <w:rFonts w:hint="default" w:ascii="宋体" w:hAnsi="宋体" w:eastAsia="宋体" w:cs="宋体"/>
          <w:color w:val="404040"/>
          <w:kern w:val="0"/>
          <w:sz w:val="21"/>
          <w:szCs w:val="21"/>
          <w:lang w:val="en-US" w:eastAsia="zh-CN"/>
        </w:rPr>
      </w:pPr>
      <w:r>
        <w:drawing>
          <wp:anchor distT="0" distB="0" distL="114300" distR="114300" simplePos="0" relativeHeight="251721728" behindDoc="0" locked="0" layoutInCell="1" allowOverlap="1">
            <wp:simplePos x="0" y="0"/>
            <wp:positionH relativeFrom="margin">
              <wp:posOffset>4095750</wp:posOffset>
            </wp:positionH>
            <wp:positionV relativeFrom="margin">
              <wp:posOffset>7536815</wp:posOffset>
            </wp:positionV>
            <wp:extent cx="1104900" cy="1104900"/>
            <wp:effectExtent l="0" t="0" r="0" b="0"/>
            <wp:wrapSquare wrapText="bothSides"/>
            <wp:docPr id="3" name="图片 3" descr="C:\Users\Admin\Desktop\网站二维码.png网站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Desktop\网站二维码.png网站二维码"/>
                    <pic:cNvPicPr>
                      <a:picLocks noChangeAspect="1" noChangeArrowheads="1"/>
                    </pic:cNvPicPr>
                  </pic:nvPicPr>
                  <pic:blipFill>
                    <a:blip r:embed="rId7"/>
                    <a:srcRect/>
                    <a:stretch>
                      <a:fillRect/>
                    </a:stretch>
                  </pic:blipFill>
                  <pic:spPr>
                    <a:xfrm>
                      <a:off x="0" y="0"/>
                      <a:ext cx="1104900" cy="1104900"/>
                    </a:xfrm>
                    <a:prstGeom prst="rect">
                      <a:avLst/>
                    </a:prstGeom>
                    <a:noFill/>
                    <a:ln>
                      <a:noFill/>
                    </a:ln>
                  </pic:spPr>
                </pic:pic>
              </a:graphicData>
            </a:graphic>
          </wp:anchor>
        </w:drawing>
      </w:r>
      <w:r>
        <w:rPr>
          <w:rFonts w:hint="eastAsia" w:ascii="宋体" w:hAnsi="宋体" w:eastAsia="宋体" w:cs="宋体"/>
          <w:color w:val="404040"/>
          <w:kern w:val="0"/>
          <w:sz w:val="21"/>
          <w:szCs w:val="21"/>
          <w:lang w:val="en-US" w:eastAsia="zh-CN"/>
        </w:rPr>
        <w:t>电话：+86-0531-6896 0961转802</w:t>
      </w:r>
    </w:p>
    <w:p>
      <w:pPr>
        <w:spacing w:line="340" w:lineRule="exact"/>
        <w:rPr>
          <w:rFonts w:hint="eastAsia" w:ascii="宋体" w:hAnsi="宋体" w:eastAsia="宋体" w:cs="宋体"/>
          <w:color w:val="404040"/>
          <w:kern w:val="0"/>
          <w:sz w:val="21"/>
          <w:szCs w:val="21"/>
          <w:lang w:val="en-US" w:eastAsia="zh-CN"/>
        </w:rPr>
      </w:pPr>
      <w:r>
        <w:rPr>
          <w:rFonts w:hint="eastAsia" w:ascii="宋体" w:hAnsi="宋体" w:eastAsia="宋体" w:cs="宋体"/>
          <w:color w:val="404040"/>
          <w:kern w:val="0"/>
          <w:sz w:val="21"/>
          <w:szCs w:val="21"/>
          <w:lang w:val="en-US" w:eastAsia="zh-CN"/>
        </w:rPr>
        <w:t>传真：+86-0531-6896 0961转810</w:t>
      </w:r>
    </w:p>
    <w:p>
      <w:pPr>
        <w:rPr>
          <w:rFonts w:hint="eastAsia" w:ascii="宋体" w:hAnsi="宋体" w:eastAsia="宋体" w:cs="宋体"/>
          <w:sz w:val="21"/>
          <w:szCs w:val="21"/>
          <w:lang w:val="en-US" w:eastAsia="zh-CN"/>
        </w:rPr>
      </w:pPr>
      <w:r>
        <w:rPr>
          <w:rFonts w:hint="eastAsia" w:ascii="宋体" w:hAnsi="宋体" w:eastAsia="宋体" w:cs="宋体"/>
          <w:b w:val="0"/>
          <w:bCs w:val="0"/>
          <w:sz w:val="21"/>
          <w:szCs w:val="21"/>
        </w:rPr>
        <w:t>邮箱：</w:t>
      </w:r>
      <w:r>
        <w:rPr>
          <w:rFonts w:hint="eastAsia" w:ascii="宋体" w:hAnsi="宋体" w:eastAsia="宋体" w:cs="宋体"/>
          <w:color w:val="auto"/>
          <w:sz w:val="21"/>
          <w:szCs w:val="21"/>
          <w:u w:val="none"/>
          <w:lang w:val="en-US" w:eastAsia="zh-CN"/>
        </w:rPr>
        <w:t>979917983@qq.com</w:t>
      </w:r>
    </w:p>
    <w:p>
      <w:pPr>
        <w:rPr>
          <w:rFonts w:asciiTheme="minorEastAsia" w:hAnsiTheme="minorEastAsia" w:cstheme="minorEastAsia"/>
        </w:rPr>
      </w:pPr>
    </w:p>
    <w:p>
      <w:pPr>
        <w:rPr>
          <w:rFonts w:hint="default" w:asciiTheme="minorEastAsia" w:hAnsiTheme="minorEastAsia" w:eastAsiaTheme="minorEastAsia" w:cstheme="minorEastAsia"/>
          <w:lang w:val="en-US" w:eastAsia="zh-CN"/>
        </w:rPr>
      </w:pPr>
      <w:r>
        <w:rPr>
          <w:rFonts w:hint="eastAsia" w:asciiTheme="minorEastAsia" w:hAnsiTheme="minorEastAsia" w:cstheme="minorEastAsia"/>
          <w:b/>
        </w:rPr>
        <w:t>展会网址</w:t>
      </w:r>
      <w:r>
        <w:rPr>
          <w:rFonts w:hint="eastAsia" w:asciiTheme="minorEastAsia" w:hAnsiTheme="minorEastAsia" w:cstheme="minorEastAsia"/>
        </w:rPr>
        <w:t>： http://</w:t>
      </w:r>
      <w:r>
        <w:rPr>
          <w:rFonts w:hint="eastAsia" w:asciiTheme="minorEastAsia" w:hAnsiTheme="minorEastAsia" w:cstheme="minorEastAsia"/>
          <w:lang w:val="en-US" w:eastAsia="zh-CN"/>
        </w:rPr>
        <w:t>www.csolde.com</w:t>
      </w:r>
    </w:p>
    <w:p>
      <w:pPr>
        <w:spacing w:line="340" w:lineRule="exact"/>
        <w:rPr>
          <w:rFonts w:asciiTheme="minorEastAsia" w:hAnsiTheme="minorEastAsia" w:cstheme="minorEastAsia"/>
          <w:b/>
          <w:sz w:val="24"/>
          <w:szCs w:val="24"/>
        </w:rPr>
      </w:pPr>
      <w:r>
        <w:rPr>
          <w:rFonts w:hint="eastAsia" w:asciiTheme="minorEastAsia" w:hAnsiTheme="minorEastAsia" w:cstheme="minorEastAsia"/>
          <w:b/>
          <w:szCs w:val="21"/>
        </w:rPr>
        <w:t>官方</w:t>
      </w:r>
      <w:r>
        <w:rPr>
          <w:rFonts w:hint="eastAsia" w:asciiTheme="minorEastAsia" w:hAnsiTheme="minorEastAsia" w:cstheme="minorEastAsia"/>
          <w:b/>
          <w:szCs w:val="21"/>
          <w:lang w:val="en-US" w:eastAsia="zh-CN"/>
        </w:rPr>
        <w:t>微博</w:t>
      </w:r>
      <w:r>
        <w:rPr>
          <w:rFonts w:hint="eastAsia" w:asciiTheme="minorEastAsia" w:hAnsiTheme="minorEastAsia" w:cstheme="minorEastAsia"/>
          <w:b/>
          <w:szCs w:val="21"/>
        </w:rPr>
        <w:t>:</w:t>
      </w:r>
      <w:r>
        <w:rPr>
          <w:rFonts w:hint="eastAsia" w:asciiTheme="minorEastAsia" w:hAnsiTheme="minorEastAsia" w:cstheme="minorEastAsia"/>
          <w:szCs w:val="21"/>
        </w:rPr>
        <w:t xml:space="preserve"> https://weibo.com/feishaexpo</w:t>
      </w: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default" w:eastAsiaTheme="minorEastAsia"/>
        <w:lang w:val="en-US" w:eastAsia="zh-CN"/>
      </w:rPr>
    </w:pPr>
    <w:r>
      <w:rPr>
        <w:rFonts w:hint="eastAsia"/>
      </w:rPr>
      <w:drawing>
        <wp:inline distT="0" distB="0" distL="114300" distR="114300">
          <wp:extent cx="294640" cy="213360"/>
          <wp:effectExtent l="0" t="0" r="10160" b="15240"/>
          <wp:docPr id="2" name="图片 1" descr="飞鲨展览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飞鲨展览logo"/>
                  <pic:cNvPicPr>
                    <a:picLocks noChangeAspect="1"/>
                  </pic:cNvPicPr>
                </pic:nvPicPr>
                <pic:blipFill>
                  <a:blip r:embed="rId1"/>
                  <a:stretch>
                    <a:fillRect/>
                  </a:stretch>
                </pic:blipFill>
                <pic:spPr>
                  <a:xfrm>
                    <a:off x="0" y="0"/>
                    <a:ext cx="294640" cy="213360"/>
                  </a:xfrm>
                  <a:prstGeom prst="rect">
                    <a:avLst/>
                  </a:prstGeom>
                  <a:noFill/>
                  <a:ln>
                    <a:noFill/>
                  </a:ln>
                </pic:spPr>
              </pic:pic>
            </a:graphicData>
          </a:graphic>
        </wp:inline>
      </w:drawing>
    </w:r>
    <w:r>
      <w:rPr>
        <w:rFonts w:hint="eastAsia"/>
      </w:rPr>
      <w:t>飞鲨展览</w:t>
    </w:r>
    <w:r>
      <w:rPr>
        <w:rFonts w:hint="eastAsia"/>
        <w:lang w:val="en-US" w:eastAsia="zh-CN"/>
      </w:rPr>
      <w:t xml:space="preserve">               官网：http://www,csolde.com            刘亚民（先生） 15634053093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right="90"/>
      <w:jc w:val="left"/>
      <w:rPr>
        <w:rFonts w:hint="default" w:eastAsiaTheme="minorEastAsia"/>
        <w:lang w:val="en-US" w:eastAsia="zh-CN"/>
      </w:rPr>
    </w:pPr>
    <w:r>
      <w:drawing>
        <wp:anchor distT="0" distB="0" distL="114300" distR="114300" simplePos="0" relativeHeight="251660288" behindDoc="0" locked="0" layoutInCell="1" allowOverlap="1">
          <wp:simplePos x="0" y="0"/>
          <wp:positionH relativeFrom="margin">
            <wp:posOffset>-51435</wp:posOffset>
          </wp:positionH>
          <wp:positionV relativeFrom="margin">
            <wp:posOffset>-577215</wp:posOffset>
          </wp:positionV>
          <wp:extent cx="591820" cy="764540"/>
          <wp:effectExtent l="0" t="0" r="0" b="0"/>
          <wp:wrapSquare wrapText="bothSides"/>
          <wp:docPr id="5" name="图片 1" descr="微信图片_20190823093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微信图片_20190823093648"/>
                  <pic:cNvPicPr>
                    <a:picLocks noChangeAspect="1"/>
                  </pic:cNvPicPr>
                </pic:nvPicPr>
                <pic:blipFill>
                  <a:blip r:embed="rId1"/>
                  <a:stretch>
                    <a:fillRect/>
                  </a:stretch>
                </pic:blipFill>
                <pic:spPr>
                  <a:xfrm>
                    <a:off x="0" y="0"/>
                    <a:ext cx="591820" cy="764540"/>
                  </a:xfrm>
                  <a:prstGeom prst="rect">
                    <a:avLst/>
                  </a:prstGeom>
                  <a:noFill/>
                  <a:ln>
                    <a:noFill/>
                  </a:ln>
                </pic:spPr>
              </pic:pic>
            </a:graphicData>
          </a:graphic>
        </wp:anchor>
      </w:drawing>
    </w:r>
    <w:r>
      <mc:AlternateContent>
        <mc:Choice Requires="wps">
          <w:drawing>
            <wp:anchor distT="0" distB="0" distL="114300" distR="114300" simplePos="0" relativeHeight="251659264" behindDoc="0" locked="0" layoutInCell="1" allowOverlap="1">
              <wp:simplePos x="0" y="0"/>
              <wp:positionH relativeFrom="column">
                <wp:posOffset>4364355</wp:posOffset>
              </wp:positionH>
              <wp:positionV relativeFrom="paragraph">
                <wp:posOffset>12065</wp:posOffset>
              </wp:positionV>
              <wp:extent cx="1376680" cy="422910"/>
              <wp:effectExtent l="0" t="0" r="13970" b="15240"/>
              <wp:wrapNone/>
              <wp:docPr id="22" name="文本框 22"/>
              <wp:cNvGraphicFramePr/>
              <a:graphic xmlns:a="http://schemas.openxmlformats.org/drawingml/2006/main">
                <a:graphicData uri="http://schemas.microsoft.com/office/word/2010/wordprocessingShape">
                  <wps:wsp>
                    <wps:cNvSpPr txBox="1"/>
                    <wps:spPr>
                      <a:xfrm>
                        <a:off x="0" y="0"/>
                        <a:ext cx="1376680" cy="422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ind w:firstLine="190" w:firstLineChars="100"/>
                            <w:rPr>
                              <w:rFonts w:hint="eastAsia" w:ascii="楷体" w:hAnsi="楷体" w:eastAsia="楷体" w:cs="楷体"/>
                              <w:b/>
                              <w:bCs/>
                              <w:color w:val="000000" w:themeColor="text1"/>
                              <w:lang w:val="en-US" w:eastAsia="zh-CN"/>
                              <w14:textFill>
                                <w14:solidFill>
                                  <w14:schemeClr w14:val="tx1"/>
                                </w14:solidFill>
                              </w14:textFill>
                            </w:rPr>
                          </w:pPr>
                          <w:r>
                            <w:rPr>
                              <w:rFonts w:hint="eastAsia" w:ascii="楷体" w:hAnsi="楷体" w:eastAsia="楷体" w:cs="楷体"/>
                              <w:b/>
                              <w:bCs/>
                              <w:color w:val="000000" w:themeColor="text1"/>
                              <w:w w:val="90"/>
                              <w:lang w:val="en-US" w:eastAsia="zh-CN"/>
                              <w14:textFill>
                                <w14:solidFill>
                                  <w14:schemeClr w14:val="tx1"/>
                                </w14:solidFill>
                              </w14:textFill>
                            </w:rPr>
                            <w:t>快速融合国内外养老产品与服务的平</w:t>
                          </w:r>
                          <w:r>
                            <w:rPr>
                              <w:rFonts w:hint="eastAsia" w:ascii="楷体" w:hAnsi="楷体" w:eastAsia="楷体" w:cs="楷体"/>
                              <w:b/>
                              <w:bCs/>
                              <w:color w:val="000000" w:themeColor="text1"/>
                              <w:lang w:val="en-US" w:eastAsia="zh-CN"/>
                              <w14:textFill>
                                <w14:solidFill>
                                  <w14:schemeClr w14:val="tx1"/>
                                </w14:solidFill>
                              </w14:textFill>
                            </w:rPr>
                            <w:t>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3.65pt;margin-top:0.95pt;height:33.3pt;width:108.4pt;z-index:251659264;mso-width-relative:page;mso-height-relative:page;" fillcolor="#FFFFFF [3201]" filled="t" stroked="f" coordsize="21600,21600" o:gfxdata="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pgZsjTAAAACAEAAA8AAAAAAAAAAQAgAAAAIgAAAGRycy9kb3ducmV2&#10;LnhtbFBLAQIUABQAAAAIAIdO4kC+jQrDOgIAAFEEAAAOAAAAAAAAAAEAIAAAACIBAABkcnMvZTJv&#10;RG9jLnhtbFBLBQYAAAAABgAGAFkBAADOBQAAAAA=&#10;">
              <v:fill on="t" focussize="0,0"/>
              <v:stroke on="f" weight="0.5pt"/>
              <v:imagedata o:title=""/>
              <o:lock v:ext="edit" aspectratio="f"/>
              <v:textbox>
                <w:txbxContent>
                  <w:p>
                    <w:pPr>
                      <w:ind w:firstLine="190" w:firstLineChars="100"/>
                      <w:rPr>
                        <w:rFonts w:hint="eastAsia" w:ascii="楷体" w:hAnsi="楷体" w:eastAsia="楷体" w:cs="楷体"/>
                        <w:b/>
                        <w:bCs/>
                        <w:color w:val="000000" w:themeColor="text1"/>
                        <w:lang w:val="en-US" w:eastAsia="zh-CN"/>
                        <w14:textFill>
                          <w14:solidFill>
                            <w14:schemeClr w14:val="tx1"/>
                          </w14:solidFill>
                        </w14:textFill>
                      </w:rPr>
                    </w:pPr>
                    <w:r>
                      <w:rPr>
                        <w:rFonts w:hint="eastAsia" w:ascii="楷体" w:hAnsi="楷体" w:eastAsia="楷体" w:cs="楷体"/>
                        <w:b/>
                        <w:bCs/>
                        <w:color w:val="000000" w:themeColor="text1"/>
                        <w:w w:val="90"/>
                        <w:lang w:val="en-US" w:eastAsia="zh-CN"/>
                        <w14:textFill>
                          <w14:solidFill>
                            <w14:schemeClr w14:val="tx1"/>
                          </w14:solidFill>
                        </w14:textFill>
                      </w:rPr>
                      <w:t>快速融合国内外养老产品与服务的平</w:t>
                    </w:r>
                    <w:r>
                      <w:rPr>
                        <w:rFonts w:hint="eastAsia" w:ascii="楷体" w:hAnsi="楷体" w:eastAsia="楷体" w:cs="楷体"/>
                        <w:b/>
                        <w:bCs/>
                        <w:color w:val="000000" w:themeColor="text1"/>
                        <w:lang w:val="en-US" w:eastAsia="zh-CN"/>
                        <w14:textFill>
                          <w14:solidFill>
                            <w14:schemeClr w14:val="tx1"/>
                          </w14:solidFill>
                        </w14:textFill>
                      </w:rPr>
                      <w:t>台</w:t>
                    </w:r>
                  </w:p>
                </w:txbxContent>
              </v:textbox>
            </v:shape>
          </w:pict>
        </mc:Fallback>
      </mc:AlternateContent>
    </w:r>
    <w:r>
      <w:rPr>
        <w:rFonts w:hint="eastAsia"/>
      </w:rPr>
      <w:t xml:space="preserve">                      </w:t>
    </w:r>
    <w:r>
      <w:rPr>
        <w:rFonts w:hint="eastAsia"/>
        <w:lang w:val="en-US" w:eastAsia="zh-CN"/>
      </w:rPr>
      <w:t xml:space="preserve">                             </w:t>
    </w:r>
    <w:r>
      <w:rPr>
        <w:rFonts w:hint="eastAsia"/>
      </w:rPr>
      <w:drawing>
        <wp:inline distT="0" distB="0" distL="114300" distR="114300">
          <wp:extent cx="1435735" cy="405765"/>
          <wp:effectExtent l="0" t="0" r="12065" b="13335"/>
          <wp:docPr id="4" name="图片 4" descr="C:\Users\Admin\Desktop\济南老博会logo_副本.png济南老博会logo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Desktop\济南老博会logo_副本.png济南老博会logo_副本"/>
                  <pic:cNvPicPr>
                    <a:picLocks noChangeAspect="1"/>
                  </pic:cNvPicPr>
                </pic:nvPicPr>
                <pic:blipFill>
                  <a:blip r:embed="rId2"/>
                  <a:srcRect/>
                  <a:stretch>
                    <a:fillRect/>
                  </a:stretch>
                </pic:blipFill>
                <pic:spPr>
                  <a:xfrm>
                    <a:off x="0" y="0"/>
                    <a:ext cx="1435735" cy="405765"/>
                  </a:xfrm>
                  <a:prstGeom prst="rect">
                    <a:avLst/>
                  </a:prstGeom>
                </pic:spPr>
              </pic:pic>
            </a:graphicData>
          </a:graphic>
        </wp:inline>
      </w:drawing>
    </w:r>
    <w:r>
      <w:rP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1B3817"/>
    <w:multiLevelType w:val="singleLevel"/>
    <w:tmpl w:val="B71B3817"/>
    <w:lvl w:ilvl="0" w:tentative="0">
      <w:start w:val="1"/>
      <w:numFmt w:val="bullet"/>
      <w:lvlText w:val=""/>
      <w:lvlJc w:val="left"/>
      <w:pPr>
        <w:ind w:left="420" w:hanging="420"/>
      </w:pPr>
      <w:rPr>
        <w:rFonts w:hint="default" w:ascii="Wingdings" w:hAnsi="Wingdings"/>
      </w:rPr>
    </w:lvl>
  </w:abstractNum>
  <w:abstractNum w:abstractNumId="1">
    <w:nsid w:val="C8A6DA8A"/>
    <w:multiLevelType w:val="singleLevel"/>
    <w:tmpl w:val="C8A6DA8A"/>
    <w:lvl w:ilvl="0" w:tentative="0">
      <w:start w:val="1"/>
      <w:numFmt w:val="bullet"/>
      <w:lvlText w:val=""/>
      <w:lvlJc w:val="left"/>
      <w:pPr>
        <w:ind w:left="420" w:hanging="420"/>
      </w:pPr>
      <w:rPr>
        <w:rFonts w:hint="default" w:ascii="Wingdings" w:hAnsi="Wingdings"/>
      </w:rPr>
    </w:lvl>
  </w:abstractNum>
  <w:abstractNum w:abstractNumId="2">
    <w:nsid w:val="FEE98824"/>
    <w:multiLevelType w:val="singleLevel"/>
    <w:tmpl w:val="FEE98824"/>
    <w:lvl w:ilvl="0" w:tentative="0">
      <w:start w:val="1"/>
      <w:numFmt w:val="bullet"/>
      <w:lvlText w:val=""/>
      <w:lvlJc w:val="left"/>
      <w:pPr>
        <w:ind w:left="420" w:hanging="420"/>
      </w:pPr>
      <w:rPr>
        <w:rFonts w:hint="default" w:ascii="Wingdings" w:hAnsi="Wingdings"/>
      </w:rPr>
    </w:lvl>
  </w:abstractNum>
  <w:abstractNum w:abstractNumId="3">
    <w:nsid w:val="02B7821E"/>
    <w:multiLevelType w:val="singleLevel"/>
    <w:tmpl w:val="02B7821E"/>
    <w:lvl w:ilvl="0" w:tentative="0">
      <w:start w:val="1"/>
      <w:numFmt w:val="bullet"/>
      <w:lvlText w:val=""/>
      <w:lvlJc w:val="left"/>
      <w:pPr>
        <w:ind w:left="420" w:hanging="420"/>
      </w:pPr>
      <w:rPr>
        <w:rFonts w:hint="default" w:ascii="Wingdings" w:hAnsi="Wingdings"/>
      </w:rPr>
    </w:lvl>
  </w:abstractNum>
  <w:abstractNum w:abstractNumId="4">
    <w:nsid w:val="0F8109B5"/>
    <w:multiLevelType w:val="multilevel"/>
    <w:tmpl w:val="0F8109B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25171984"/>
    <w:multiLevelType w:val="multilevel"/>
    <w:tmpl w:val="2517198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2D0E2B6D"/>
    <w:multiLevelType w:val="multilevel"/>
    <w:tmpl w:val="2D0E2B6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2F668F91"/>
    <w:multiLevelType w:val="singleLevel"/>
    <w:tmpl w:val="2F668F91"/>
    <w:lvl w:ilvl="0" w:tentative="0">
      <w:start w:val="1"/>
      <w:numFmt w:val="bullet"/>
      <w:lvlText w:val=""/>
      <w:lvlJc w:val="left"/>
      <w:pPr>
        <w:ind w:left="420" w:hanging="420"/>
      </w:pPr>
      <w:rPr>
        <w:rFonts w:hint="default" w:ascii="Wingdings" w:hAnsi="Wingdings"/>
      </w:rPr>
    </w:lvl>
  </w:abstractNum>
  <w:abstractNum w:abstractNumId="8">
    <w:nsid w:val="44B52BF2"/>
    <w:multiLevelType w:val="singleLevel"/>
    <w:tmpl w:val="44B52BF2"/>
    <w:lvl w:ilvl="0" w:tentative="0">
      <w:start w:val="1"/>
      <w:numFmt w:val="bullet"/>
      <w:lvlText w:val=""/>
      <w:lvlJc w:val="left"/>
      <w:pPr>
        <w:ind w:left="420" w:hanging="420"/>
      </w:pPr>
      <w:rPr>
        <w:rFonts w:hint="default" w:ascii="Wingdings" w:hAnsi="Wingdings"/>
      </w:rPr>
    </w:lvl>
  </w:abstractNum>
  <w:abstractNum w:abstractNumId="9">
    <w:nsid w:val="48ED76D4"/>
    <w:multiLevelType w:val="multilevel"/>
    <w:tmpl w:val="48ED76D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5A259450"/>
    <w:multiLevelType w:val="singleLevel"/>
    <w:tmpl w:val="5A259450"/>
    <w:lvl w:ilvl="0" w:tentative="0">
      <w:start w:val="1"/>
      <w:numFmt w:val="bullet"/>
      <w:lvlText w:val=""/>
      <w:lvlJc w:val="left"/>
      <w:pPr>
        <w:ind w:left="420" w:hanging="420"/>
      </w:pPr>
      <w:rPr>
        <w:rFonts w:hint="default" w:ascii="Wingdings" w:hAnsi="Wingdings"/>
      </w:rPr>
    </w:lvl>
  </w:abstractNum>
  <w:abstractNum w:abstractNumId="11">
    <w:nsid w:val="6D6B6A14"/>
    <w:multiLevelType w:val="multilevel"/>
    <w:tmpl w:val="6D6B6A1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726606A6"/>
    <w:multiLevelType w:val="multilevel"/>
    <w:tmpl w:val="726606A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3"/>
  </w:num>
  <w:num w:numId="2">
    <w:abstractNumId w:val="5"/>
  </w:num>
  <w:num w:numId="3">
    <w:abstractNumId w:val="12"/>
  </w:num>
  <w:num w:numId="4">
    <w:abstractNumId w:val="9"/>
  </w:num>
  <w:num w:numId="5">
    <w:abstractNumId w:val="6"/>
  </w:num>
  <w:num w:numId="6">
    <w:abstractNumId w:val="1"/>
  </w:num>
  <w:num w:numId="7">
    <w:abstractNumId w:val="2"/>
  </w:num>
  <w:num w:numId="8">
    <w:abstractNumId w:val="7"/>
  </w:num>
  <w:num w:numId="9">
    <w:abstractNumId w:val="10"/>
  </w:num>
  <w:num w:numId="10">
    <w:abstractNumId w:val="11"/>
  </w:num>
  <w:num w:numId="11">
    <w:abstractNumId w:val="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E45"/>
    <w:rsid w:val="00001B03"/>
    <w:rsid w:val="00007587"/>
    <w:rsid w:val="000211EF"/>
    <w:rsid w:val="00051DA3"/>
    <w:rsid w:val="00066516"/>
    <w:rsid w:val="00081871"/>
    <w:rsid w:val="000855D8"/>
    <w:rsid w:val="000B16D2"/>
    <w:rsid w:val="000F72CB"/>
    <w:rsid w:val="001500E9"/>
    <w:rsid w:val="001534A6"/>
    <w:rsid w:val="001806F1"/>
    <w:rsid w:val="00187E05"/>
    <w:rsid w:val="001926F7"/>
    <w:rsid w:val="0019372A"/>
    <w:rsid w:val="001956BE"/>
    <w:rsid w:val="001A059E"/>
    <w:rsid w:val="001B525F"/>
    <w:rsid w:val="001E1186"/>
    <w:rsid w:val="00221E3B"/>
    <w:rsid w:val="0023654A"/>
    <w:rsid w:val="00247AE0"/>
    <w:rsid w:val="002546FB"/>
    <w:rsid w:val="00286F7E"/>
    <w:rsid w:val="002950FC"/>
    <w:rsid w:val="002B232A"/>
    <w:rsid w:val="002C0725"/>
    <w:rsid w:val="002C52D4"/>
    <w:rsid w:val="002F22ED"/>
    <w:rsid w:val="00337035"/>
    <w:rsid w:val="003560AF"/>
    <w:rsid w:val="00387A53"/>
    <w:rsid w:val="003939AA"/>
    <w:rsid w:val="003C2298"/>
    <w:rsid w:val="00412087"/>
    <w:rsid w:val="00427D70"/>
    <w:rsid w:val="00434623"/>
    <w:rsid w:val="00454321"/>
    <w:rsid w:val="00476CE0"/>
    <w:rsid w:val="00484B47"/>
    <w:rsid w:val="004D24A2"/>
    <w:rsid w:val="004E28F6"/>
    <w:rsid w:val="004E6172"/>
    <w:rsid w:val="005357A7"/>
    <w:rsid w:val="0054006B"/>
    <w:rsid w:val="00554A0A"/>
    <w:rsid w:val="005C2E9B"/>
    <w:rsid w:val="006243EF"/>
    <w:rsid w:val="00625CA7"/>
    <w:rsid w:val="006D42CD"/>
    <w:rsid w:val="00716E45"/>
    <w:rsid w:val="00743E4F"/>
    <w:rsid w:val="007B3ECE"/>
    <w:rsid w:val="007D0046"/>
    <w:rsid w:val="007F7561"/>
    <w:rsid w:val="00824D5E"/>
    <w:rsid w:val="00850FDE"/>
    <w:rsid w:val="00866E32"/>
    <w:rsid w:val="008723A0"/>
    <w:rsid w:val="009037C3"/>
    <w:rsid w:val="00921015"/>
    <w:rsid w:val="009A6DDF"/>
    <w:rsid w:val="009A7C32"/>
    <w:rsid w:val="009F22F3"/>
    <w:rsid w:val="009F714C"/>
    <w:rsid w:val="00A21193"/>
    <w:rsid w:val="00A40235"/>
    <w:rsid w:val="00A60D46"/>
    <w:rsid w:val="00A708DF"/>
    <w:rsid w:val="00AA0AF2"/>
    <w:rsid w:val="00AA4548"/>
    <w:rsid w:val="00AB7F8C"/>
    <w:rsid w:val="00AC5688"/>
    <w:rsid w:val="00AF1DC7"/>
    <w:rsid w:val="00B016C1"/>
    <w:rsid w:val="00B43F84"/>
    <w:rsid w:val="00B51F4E"/>
    <w:rsid w:val="00B80D50"/>
    <w:rsid w:val="00B8776D"/>
    <w:rsid w:val="00B95D13"/>
    <w:rsid w:val="00BA1DCE"/>
    <w:rsid w:val="00BA6EDF"/>
    <w:rsid w:val="00BC1006"/>
    <w:rsid w:val="00BE3473"/>
    <w:rsid w:val="00BF13E0"/>
    <w:rsid w:val="00BF44E6"/>
    <w:rsid w:val="00C023FF"/>
    <w:rsid w:val="00C205C1"/>
    <w:rsid w:val="00C20E05"/>
    <w:rsid w:val="00C22F03"/>
    <w:rsid w:val="00C36A10"/>
    <w:rsid w:val="00C62D81"/>
    <w:rsid w:val="00C91295"/>
    <w:rsid w:val="00CC1D0D"/>
    <w:rsid w:val="00CD4FA0"/>
    <w:rsid w:val="00CF6E30"/>
    <w:rsid w:val="00D34220"/>
    <w:rsid w:val="00DB3837"/>
    <w:rsid w:val="00DB6690"/>
    <w:rsid w:val="00DC652A"/>
    <w:rsid w:val="00DC7100"/>
    <w:rsid w:val="00DD1894"/>
    <w:rsid w:val="00DD68E2"/>
    <w:rsid w:val="00DF68C3"/>
    <w:rsid w:val="00E1404F"/>
    <w:rsid w:val="00E63A0E"/>
    <w:rsid w:val="00E77D14"/>
    <w:rsid w:val="00E90EC7"/>
    <w:rsid w:val="00EC3920"/>
    <w:rsid w:val="00EC5EB4"/>
    <w:rsid w:val="00EE2B2D"/>
    <w:rsid w:val="00F11963"/>
    <w:rsid w:val="00F11D11"/>
    <w:rsid w:val="00F43312"/>
    <w:rsid w:val="00F76243"/>
    <w:rsid w:val="00F8571F"/>
    <w:rsid w:val="00FA377C"/>
    <w:rsid w:val="00FD0149"/>
    <w:rsid w:val="00FD0D35"/>
    <w:rsid w:val="01875F86"/>
    <w:rsid w:val="02C95CF7"/>
    <w:rsid w:val="069C24A9"/>
    <w:rsid w:val="07843AE7"/>
    <w:rsid w:val="083132E8"/>
    <w:rsid w:val="083502AD"/>
    <w:rsid w:val="084B4241"/>
    <w:rsid w:val="0873742D"/>
    <w:rsid w:val="08BF7B4E"/>
    <w:rsid w:val="0A676922"/>
    <w:rsid w:val="0E4130B7"/>
    <w:rsid w:val="107D597E"/>
    <w:rsid w:val="122E2542"/>
    <w:rsid w:val="126268C3"/>
    <w:rsid w:val="12EE32FA"/>
    <w:rsid w:val="14346E9A"/>
    <w:rsid w:val="158269B1"/>
    <w:rsid w:val="1C130F12"/>
    <w:rsid w:val="1C843E23"/>
    <w:rsid w:val="1D0667E2"/>
    <w:rsid w:val="1F320C2C"/>
    <w:rsid w:val="20211E55"/>
    <w:rsid w:val="21FC3B1A"/>
    <w:rsid w:val="22BE18A5"/>
    <w:rsid w:val="24665E44"/>
    <w:rsid w:val="24CA6D27"/>
    <w:rsid w:val="25DD79E8"/>
    <w:rsid w:val="268F4065"/>
    <w:rsid w:val="26AA299A"/>
    <w:rsid w:val="27F85D3D"/>
    <w:rsid w:val="28571E79"/>
    <w:rsid w:val="28E3510C"/>
    <w:rsid w:val="2A271DDB"/>
    <w:rsid w:val="2A636F63"/>
    <w:rsid w:val="2B8F601D"/>
    <w:rsid w:val="2BCC2ECE"/>
    <w:rsid w:val="2CA453BA"/>
    <w:rsid w:val="2D334B41"/>
    <w:rsid w:val="2FBF483E"/>
    <w:rsid w:val="31E20ACE"/>
    <w:rsid w:val="31E9581E"/>
    <w:rsid w:val="32482E33"/>
    <w:rsid w:val="33D41838"/>
    <w:rsid w:val="341402BC"/>
    <w:rsid w:val="348267D0"/>
    <w:rsid w:val="357A4A2C"/>
    <w:rsid w:val="35CE2D78"/>
    <w:rsid w:val="36D80491"/>
    <w:rsid w:val="3A1D114B"/>
    <w:rsid w:val="3B07628C"/>
    <w:rsid w:val="3BE86AD8"/>
    <w:rsid w:val="3CA20EEC"/>
    <w:rsid w:val="3CBF32F9"/>
    <w:rsid w:val="3D900187"/>
    <w:rsid w:val="3E4023BE"/>
    <w:rsid w:val="3F6435CD"/>
    <w:rsid w:val="40A065E8"/>
    <w:rsid w:val="425F7639"/>
    <w:rsid w:val="4275672C"/>
    <w:rsid w:val="45AA73AB"/>
    <w:rsid w:val="46C21297"/>
    <w:rsid w:val="48E66FD9"/>
    <w:rsid w:val="496A715D"/>
    <w:rsid w:val="49775AB2"/>
    <w:rsid w:val="4A2568CC"/>
    <w:rsid w:val="4A5862A9"/>
    <w:rsid w:val="4B760D6F"/>
    <w:rsid w:val="4CFE5628"/>
    <w:rsid w:val="4D0C6838"/>
    <w:rsid w:val="4F1556F3"/>
    <w:rsid w:val="4F4C60C7"/>
    <w:rsid w:val="4F773066"/>
    <w:rsid w:val="501636E7"/>
    <w:rsid w:val="51632BC7"/>
    <w:rsid w:val="518542BC"/>
    <w:rsid w:val="51DA25F7"/>
    <w:rsid w:val="52050A9D"/>
    <w:rsid w:val="52D93696"/>
    <w:rsid w:val="537E3470"/>
    <w:rsid w:val="53E00E8A"/>
    <w:rsid w:val="585C55BD"/>
    <w:rsid w:val="589F2605"/>
    <w:rsid w:val="5B606D06"/>
    <w:rsid w:val="5BF44452"/>
    <w:rsid w:val="5F4752C2"/>
    <w:rsid w:val="5FD93963"/>
    <w:rsid w:val="5FE561BC"/>
    <w:rsid w:val="60EC12B3"/>
    <w:rsid w:val="612C3917"/>
    <w:rsid w:val="623147AB"/>
    <w:rsid w:val="629D13FB"/>
    <w:rsid w:val="67BF6E60"/>
    <w:rsid w:val="691D5C0D"/>
    <w:rsid w:val="696160E1"/>
    <w:rsid w:val="696B3828"/>
    <w:rsid w:val="6A4E14F1"/>
    <w:rsid w:val="6A623EBB"/>
    <w:rsid w:val="6B7C1352"/>
    <w:rsid w:val="6EA24D63"/>
    <w:rsid w:val="715479BF"/>
    <w:rsid w:val="71A705BE"/>
    <w:rsid w:val="720B6ED0"/>
    <w:rsid w:val="723353E9"/>
    <w:rsid w:val="75CE6748"/>
    <w:rsid w:val="764B3589"/>
    <w:rsid w:val="76E5704E"/>
    <w:rsid w:val="77135E65"/>
    <w:rsid w:val="77C80358"/>
    <w:rsid w:val="78C71C2C"/>
    <w:rsid w:val="79722091"/>
    <w:rsid w:val="7A0F3898"/>
    <w:rsid w:val="7A4627FA"/>
    <w:rsid w:val="7C7105D2"/>
    <w:rsid w:val="7DEE2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unhideWhenUsed="0" w:uiPriority="61" w:semiHidden="0" w:name="Light List Accent 3"/>
    <w:lsdException w:unhideWhenUsed="0" w:uiPriority="62" w:semiHidden="0" w:name="Light Grid Accent 3"/>
    <w:lsdException w:qFormat="1"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qFormat="1"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qFormat="1" w:unhideWhenUsed="0" w:uiPriority="67" w:semiHidden="0" w:name="Medium Grid 1 Accent 6"/>
    <w:lsdException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24"/>
    <w:semiHidden/>
    <w:unhideWhenUsed/>
    <w:qFormat/>
    <w:uiPriority w:val="99"/>
    <w:rPr>
      <w:sz w:val="18"/>
      <w:szCs w:val="18"/>
    </w:rPr>
  </w:style>
  <w:style w:type="paragraph" w:styleId="3">
    <w:name w:val="footer"/>
    <w:basedOn w:val="1"/>
    <w:link w:val="22"/>
    <w:unhideWhenUsed/>
    <w:qFormat/>
    <w:uiPriority w:val="99"/>
    <w:pPr>
      <w:tabs>
        <w:tab w:val="center" w:pos="4153"/>
        <w:tab w:val="right" w:pos="8306"/>
      </w:tabs>
      <w:snapToGrid w:val="0"/>
      <w:jc w:val="left"/>
    </w:pPr>
    <w:rPr>
      <w:sz w:val="18"/>
      <w:szCs w:val="18"/>
    </w:rPr>
  </w:style>
  <w:style w:type="paragraph" w:styleId="4">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8">
    <w:name w:val="Light Shading"/>
    <w:basedOn w:val="6"/>
    <w:qFormat/>
    <w:uiPriority w:val="60"/>
    <w:rPr>
      <w:color w:val="000000" w:themeColor="text1" w:themeShade="BF"/>
    </w:rPr>
    <w:tblPr>
      <w:tblBorders>
        <w:top w:val="single" w:color="000000" w:themeColor="text1" w:sz="8" w:space="0"/>
        <w:bottom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BFBFBF" w:themeFill="text1" w:themeFillTint="3F"/>
      </w:tcPr>
    </w:tblStylePr>
    <w:tblStylePr w:type="band1Horz">
      <w:tblPr>
        <w:tblLayout w:type="fixed"/>
      </w:tblPr>
      <w:tcPr>
        <w:tcBorders>
          <w:left w:val="nil"/>
          <w:right w:val="nil"/>
          <w:insideH w:val="nil"/>
          <w:insideV w:val="nil"/>
        </w:tcBorders>
        <w:shd w:val="clear" w:color="auto" w:fill="BFBFBF" w:themeFill="text1" w:themeFillTint="3F"/>
      </w:tcPr>
    </w:tblStylePr>
  </w:style>
  <w:style w:type="table" w:styleId="9">
    <w:name w:val="Light Shading Accent 1"/>
    <w:basedOn w:val="6"/>
    <w:qFormat/>
    <w:uiPriority w:val="60"/>
    <w:rPr>
      <w:color w:val="376092" w:themeColor="accent1" w:themeShade="BF"/>
    </w:rPr>
    <w:tblPr>
      <w:tblBorders>
        <w:top w:val="single" w:color="4F81BD" w:themeColor="accent1" w:sz="8" w:space="0"/>
        <w:bottom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3DFEE" w:themeFill="accent1" w:themeFillTint="3F"/>
      </w:tcPr>
    </w:tblStylePr>
    <w:tblStylePr w:type="band1Horz">
      <w:tblPr>
        <w:tblLayout w:type="fixed"/>
      </w:tblPr>
      <w:tcPr>
        <w:tcBorders>
          <w:left w:val="nil"/>
          <w:right w:val="nil"/>
          <w:insideH w:val="nil"/>
          <w:insideV w:val="nil"/>
        </w:tcBorders>
        <w:shd w:val="clear" w:color="auto" w:fill="D3DFEE" w:themeFill="accent1" w:themeFillTint="3F"/>
      </w:tcPr>
    </w:tblStylePr>
  </w:style>
  <w:style w:type="table" w:styleId="10">
    <w:name w:val="Light Shading Accent 2"/>
    <w:basedOn w:val="6"/>
    <w:qFormat/>
    <w:uiPriority w:val="60"/>
    <w:rPr>
      <w:color w:val="953735" w:themeColor="accent2" w:themeShade="BF"/>
    </w:rPr>
    <w:tblPr>
      <w:tblBorders>
        <w:top w:val="single" w:color="C0504D" w:themeColor="accent2" w:sz="8" w:space="0"/>
        <w:bottom w:val="single" w:color="C0504D" w:themeColor="accent2"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blLayout w:type="fixed"/>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FD3D3" w:themeFill="accent2" w:themeFillTint="3F"/>
      </w:tcPr>
    </w:tblStylePr>
    <w:tblStylePr w:type="band1Horz">
      <w:tblPr>
        <w:tblLayout w:type="fixed"/>
      </w:tblPr>
      <w:tcPr>
        <w:tcBorders>
          <w:left w:val="nil"/>
          <w:right w:val="nil"/>
          <w:insideH w:val="nil"/>
          <w:insideV w:val="nil"/>
        </w:tcBorders>
        <w:shd w:val="clear" w:color="auto" w:fill="EFD3D3" w:themeFill="accent2" w:themeFillTint="3F"/>
      </w:tcPr>
    </w:tblStylePr>
  </w:style>
  <w:style w:type="table" w:styleId="11">
    <w:name w:val="Light Shading Accent 3"/>
    <w:basedOn w:val="6"/>
    <w:qFormat/>
    <w:uiPriority w:val="60"/>
    <w:rPr>
      <w:color w:val="77933C" w:themeColor="accent3" w:themeShade="BF"/>
    </w:rPr>
    <w:tblPr>
      <w:tblBorders>
        <w:top w:val="single" w:color="9BBB59" w:themeColor="accent3" w:sz="8" w:space="0"/>
        <w:bottom w:val="single" w:color="9BBB59" w:themeColor="accent3"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blLayout w:type="fixed"/>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6EED5" w:themeFill="accent3" w:themeFillTint="3F"/>
      </w:tcPr>
    </w:tblStylePr>
    <w:tblStylePr w:type="band1Horz">
      <w:tblPr>
        <w:tblLayout w:type="fixed"/>
      </w:tblPr>
      <w:tcPr>
        <w:tcBorders>
          <w:left w:val="nil"/>
          <w:right w:val="nil"/>
          <w:insideH w:val="nil"/>
          <w:insideV w:val="nil"/>
        </w:tcBorders>
        <w:shd w:val="clear" w:color="auto" w:fill="E6EED5" w:themeFill="accent3" w:themeFillTint="3F"/>
      </w:tcPr>
    </w:tblStylePr>
  </w:style>
  <w:style w:type="table" w:styleId="12">
    <w:name w:val="Light Shading Accent 4"/>
    <w:basedOn w:val="6"/>
    <w:qFormat/>
    <w:uiPriority w:val="60"/>
    <w:rPr>
      <w:color w:val="604A7B" w:themeColor="accent4" w:themeShade="BF"/>
    </w:rPr>
    <w:tblPr>
      <w:tblBorders>
        <w:top w:val="single" w:color="8064A2" w:themeColor="accent4" w:sz="8" w:space="0"/>
        <w:bottom w:val="single" w:color="8064A2" w:themeColor="accent4"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blLayout w:type="fixed"/>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FD8E8" w:themeFill="accent4" w:themeFillTint="3F"/>
      </w:tcPr>
    </w:tblStylePr>
    <w:tblStylePr w:type="band1Horz">
      <w:tblPr>
        <w:tblLayout w:type="fixed"/>
      </w:tblPr>
      <w:tcPr>
        <w:tcBorders>
          <w:left w:val="nil"/>
          <w:right w:val="nil"/>
          <w:insideH w:val="nil"/>
          <w:insideV w:val="nil"/>
        </w:tcBorders>
        <w:shd w:val="clear" w:color="auto" w:fill="DFD8E8" w:themeFill="accent4" w:themeFillTint="3F"/>
      </w:tcPr>
    </w:tblStylePr>
  </w:style>
  <w:style w:type="table" w:styleId="13">
    <w:name w:val="Light Shading Accent 5"/>
    <w:basedOn w:val="6"/>
    <w:qFormat/>
    <w:uiPriority w:val="60"/>
    <w:rPr>
      <w:color w:val="31859C" w:themeColor="accent5" w:themeShade="BF"/>
    </w:rPr>
    <w:tblPr>
      <w:tblBorders>
        <w:top w:val="single" w:color="4BACC6" w:themeColor="accent5" w:sz="8" w:space="0"/>
        <w:bottom w:val="single" w:color="4BACC6" w:themeColor="accent5"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blLayout w:type="fixed"/>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2EAF0" w:themeFill="accent5" w:themeFillTint="3F"/>
      </w:tcPr>
    </w:tblStylePr>
    <w:tblStylePr w:type="band1Horz">
      <w:tblPr>
        <w:tblLayout w:type="fixed"/>
      </w:tblPr>
      <w:tcPr>
        <w:tcBorders>
          <w:left w:val="nil"/>
          <w:right w:val="nil"/>
          <w:insideH w:val="nil"/>
          <w:insideV w:val="nil"/>
        </w:tcBorders>
        <w:shd w:val="clear" w:color="auto" w:fill="D2EAF0" w:themeFill="accent5" w:themeFillTint="3F"/>
      </w:tcPr>
    </w:tblStylePr>
  </w:style>
  <w:style w:type="table" w:styleId="14">
    <w:name w:val="Light Grid Accent 6"/>
    <w:basedOn w:val="6"/>
    <w:qFormat/>
    <w:uiPriority w:val="62"/>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15">
    <w:name w:val="Medium Shading 1 Accent 3"/>
    <w:basedOn w:val="6"/>
    <w:qFormat/>
    <w:uiPriority w:val="63"/>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blLayout w:type="fixed"/>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E6EED5" w:themeFill="accent3" w:themeFillTint="3F"/>
      </w:tcPr>
    </w:tblStylePr>
    <w:tblStylePr w:type="band1Horz">
      <w:tblPr>
        <w:tblLayout w:type="fixed"/>
      </w:tblPr>
      <w:tcPr>
        <w:tcBorders>
          <w:insideH w:val="nil"/>
          <w:insideV w:val="nil"/>
        </w:tcBorders>
        <w:shd w:val="clear" w:color="auto" w:fill="E6EED5" w:themeFill="accent3" w:themeFillTint="3F"/>
      </w:tcPr>
    </w:tblStylePr>
    <w:tblStylePr w:type="band2Horz">
      <w:tblPr>
        <w:tblLayout w:type="fixed"/>
      </w:tblPr>
      <w:tcPr>
        <w:tcBorders>
          <w:insideH w:val="nil"/>
          <w:insideV w:val="nil"/>
        </w:tcBorders>
      </w:tcPr>
    </w:tblStylePr>
  </w:style>
  <w:style w:type="table" w:styleId="16">
    <w:name w:val="Medium Grid 1 Accent 6"/>
    <w:basedOn w:val="6"/>
    <w:qFormat/>
    <w:uiPriority w:val="67"/>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Layout w:type="fixed"/>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blPr>
        <w:tblLayout w:type="fixed"/>
      </w:tblPr>
      <w:tcPr>
        <w:tcBorders>
          <w:top w:val="single" w:color="F9B074" w:themeColor="accent6" w:themeTint="BF" w:sz="18" w:space="0"/>
        </w:tcBorders>
      </w:tcPr>
    </w:tblStylePr>
    <w:tblStylePr w:type="firstCol">
      <w:rPr>
        <w:b/>
        <w:bCs/>
      </w:rPr>
    </w:tblStylePr>
    <w:tblStylePr w:type="lastCol">
      <w:rPr>
        <w:b/>
        <w:bCs/>
      </w:rPr>
    </w:tblStylePr>
    <w:tblStylePr w:type="band1Vert">
      <w:tblPr>
        <w:tblLayout w:type="fixed"/>
      </w:tblPr>
      <w:tcPr>
        <w:shd w:val="clear" w:color="auto" w:fill="FBCAA2" w:themeFill="accent6" w:themeFillTint="7F"/>
      </w:tcPr>
    </w:tblStylePr>
    <w:tblStylePr w:type="band1Horz">
      <w:tblPr>
        <w:tblLayout w:type="fixed"/>
      </w:tblPr>
      <w:tcPr>
        <w:shd w:val="clear" w:color="auto" w:fill="FBCAA2" w:themeFill="accent6" w:themeFillTint="7F"/>
      </w:tcPr>
    </w:tblStylePr>
  </w:style>
  <w:style w:type="table" w:styleId="17">
    <w:name w:val="Medium Grid 3 Accent 6"/>
    <w:basedOn w:val="6"/>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character" w:styleId="19">
    <w:name w:val="Strong"/>
    <w:basedOn w:val="18"/>
    <w:qFormat/>
    <w:uiPriority w:val="22"/>
    <w:rPr>
      <w:b/>
      <w:bCs/>
    </w:rPr>
  </w:style>
  <w:style w:type="character" w:styleId="20">
    <w:name w:val="Hyperlink"/>
    <w:basedOn w:val="18"/>
    <w:unhideWhenUsed/>
    <w:qFormat/>
    <w:uiPriority w:val="99"/>
    <w:rPr>
      <w:color w:val="0000FF" w:themeColor="hyperlink"/>
      <w:u w:val="single"/>
      <w14:textFill>
        <w14:solidFill>
          <w14:schemeClr w14:val="hlink"/>
        </w14:solidFill>
      </w14:textFill>
    </w:rPr>
  </w:style>
  <w:style w:type="character" w:customStyle="1" w:styleId="21">
    <w:name w:val="页眉 Char"/>
    <w:basedOn w:val="18"/>
    <w:link w:val="4"/>
    <w:qFormat/>
    <w:uiPriority w:val="99"/>
    <w:rPr>
      <w:sz w:val="18"/>
      <w:szCs w:val="18"/>
    </w:rPr>
  </w:style>
  <w:style w:type="character" w:customStyle="1" w:styleId="22">
    <w:name w:val="页脚 Char"/>
    <w:basedOn w:val="18"/>
    <w:link w:val="3"/>
    <w:qFormat/>
    <w:uiPriority w:val="99"/>
    <w:rPr>
      <w:sz w:val="18"/>
      <w:szCs w:val="18"/>
    </w:rPr>
  </w:style>
  <w:style w:type="paragraph" w:styleId="23">
    <w:name w:val="List Paragraph"/>
    <w:basedOn w:val="1"/>
    <w:qFormat/>
    <w:uiPriority w:val="34"/>
    <w:pPr>
      <w:ind w:firstLine="420" w:firstLineChars="200"/>
    </w:pPr>
  </w:style>
  <w:style w:type="character" w:customStyle="1" w:styleId="24">
    <w:name w:val="批注框文本 Char"/>
    <w:basedOn w:val="18"/>
    <w:link w:val="2"/>
    <w:semiHidden/>
    <w:qFormat/>
    <w:uiPriority w:val="99"/>
    <w:rPr>
      <w:sz w:val="18"/>
      <w:szCs w:val="18"/>
    </w:rPr>
  </w:style>
  <w:style w:type="table" w:customStyle="1" w:styleId="25">
    <w:name w:val="Grid Table 6 Colorful Accent 6"/>
    <w:basedOn w:val="6"/>
    <w:qFormat/>
    <w:uiPriority w:val="51"/>
    <w:rPr>
      <w:color w:val="E46C0A" w:themeColor="accent6" w:themeShade="BF"/>
    </w:rPr>
    <w:tblPr>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Layout w:type="fixed"/>
      <w:tblCellMar>
        <w:top w:w="0" w:type="dxa"/>
        <w:left w:w="108" w:type="dxa"/>
        <w:bottom w:w="0" w:type="dxa"/>
        <w:right w:w="108" w:type="dxa"/>
      </w:tblCellMar>
    </w:tblPr>
    <w:tblStylePr w:type="firstRow">
      <w:rPr>
        <w:b/>
        <w:bCs/>
      </w:rPr>
      <w:tcPr>
        <w:tcBorders>
          <w:bottom w:val="single" w:color="FABF8F" w:themeColor="accent6" w:themeTint="99" w:sz="12" w:space="0"/>
        </w:tcBorders>
      </w:tcPr>
    </w:tblStylePr>
    <w:tblStylePr w:type="lastRow">
      <w:rPr>
        <w:b/>
        <w:bCs/>
      </w:rPr>
      <w:tcPr>
        <w:tcBorders>
          <w:top w:val="double" w:color="FABF8F" w:themeColor="accent6" w:themeTint="99" w:sz="4" w:space="0"/>
        </w:tcBorders>
      </w:tcPr>
    </w:tblStylePr>
    <w:tblStylePr w:type="firstCol">
      <w:rPr>
        <w:b/>
        <w:bCs/>
      </w:rPr>
    </w:tblStylePr>
    <w:tblStylePr w:type="lastCol">
      <w:rPr>
        <w:b/>
        <w:bCs/>
      </w:rPr>
    </w:tblStylePr>
    <w:tblStylePr w:type="band1Vert">
      <w:tcPr>
        <w:shd w:val="clear" w:color="auto" w:fill="FDE9D9" w:themeFill="accent6" w:themeFillTint="33"/>
      </w:tcPr>
    </w:tblStylePr>
    <w:tblStylePr w:type="band1Horz">
      <w:tcPr>
        <w:shd w:val="clear" w:color="auto" w:fill="FDE9D9" w:themeFill="accent6" w:themeFillTint="33"/>
      </w:tcPr>
    </w:tblStylePr>
  </w:style>
  <w:style w:type="table" w:customStyle="1" w:styleId="26">
    <w:name w:val="Grid Table 4 Accent 6"/>
    <w:basedOn w:val="6"/>
    <w:qFormat/>
    <w:uiPriority w:val="49"/>
    <w:tblPr>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F79646" w:themeColor="accent6" w:sz="4" w:space="0"/>
          <w:left w:val="single" w:color="F79646" w:themeColor="accent6" w:sz="4" w:space="0"/>
          <w:bottom w:val="single" w:color="F79646" w:themeColor="accent6" w:sz="4" w:space="0"/>
          <w:right w:val="single" w:color="F79646" w:themeColor="accent6" w:sz="4" w:space="0"/>
          <w:insideH w:val="nil"/>
          <w:insideV w:val="nil"/>
        </w:tcBorders>
        <w:shd w:val="clear" w:color="auto" w:fill="F79646" w:themeFill="accent6"/>
      </w:tcPr>
    </w:tblStylePr>
    <w:tblStylePr w:type="lastRow">
      <w:rPr>
        <w:b/>
        <w:bCs/>
      </w:rPr>
      <w:tcPr>
        <w:tcBorders>
          <w:top w:val="double" w:color="F79646" w:themeColor="accent6" w:sz="4" w:space="0"/>
        </w:tcBorders>
      </w:tcPr>
    </w:tblStylePr>
    <w:tblStylePr w:type="firstCol">
      <w:rPr>
        <w:b/>
        <w:bCs/>
      </w:rPr>
    </w:tblStylePr>
    <w:tblStylePr w:type="lastCol">
      <w:rPr>
        <w:b/>
        <w:bCs/>
      </w:rPr>
    </w:tblStylePr>
    <w:tblStylePr w:type="band1Vert">
      <w:tcPr>
        <w:shd w:val="clear" w:color="auto" w:fill="FDE9D9" w:themeFill="accent6" w:themeFillTint="33"/>
      </w:tcPr>
    </w:tblStylePr>
    <w:tblStylePr w:type="band1Horz">
      <w:tcPr>
        <w:shd w:val="clear" w:color="auto" w:fill="FDE9D9" w:themeFill="accent6" w:themeFillTint="33"/>
      </w:tcPr>
    </w:tblStylePr>
  </w:style>
  <w:style w:type="table" w:customStyle="1" w:styleId="27">
    <w:name w:val="Grid Table 5 Dark Accent 6"/>
    <w:basedOn w:val="6"/>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79646" w:themeFill="accent6"/>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79646" w:themeFill="accent6"/>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F79646" w:themeFill="accent6"/>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79646" w:themeFill="accent6"/>
      </w:tcPr>
    </w:tblStylePr>
    <w:tblStylePr w:type="band1Vert">
      <w:tcPr>
        <w:shd w:val="clear" w:color="auto" w:fill="FBD4B4" w:themeFill="accent6" w:themeFillTint="66"/>
      </w:tcPr>
    </w:tblStylePr>
    <w:tblStylePr w:type="band1Horz">
      <w:tcPr>
        <w:shd w:val="clear" w:color="auto" w:fill="FBD4B4" w:themeFill="accent6" w:themeFillTint="66"/>
      </w:tcPr>
    </w:tblStylePr>
  </w:style>
  <w:style w:type="table" w:customStyle="1" w:styleId="28">
    <w:name w:val="Plain Table 2"/>
    <w:basedOn w:val="6"/>
    <w:qFormat/>
    <w:uiPriority w:val="42"/>
    <w:tblPr>
      <w:tblBorders>
        <w:top w:val="single" w:color="7E7E7E" w:themeColor="text1" w:themeTint="80" w:sz="4" w:space="0"/>
        <w:bottom w:val="single" w:color="7E7E7E" w:themeColor="text1" w:themeTint="80" w:sz="4" w:space="0"/>
      </w:tblBorders>
      <w:tblLayout w:type="fixed"/>
      <w:tblCellMar>
        <w:top w:w="0" w:type="dxa"/>
        <w:left w:w="108" w:type="dxa"/>
        <w:bottom w:w="0" w:type="dxa"/>
        <w:right w:w="108" w:type="dxa"/>
      </w:tblCellMar>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paragraph" w:styleId="2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bar"/>
        <c:grouping val="clustered"/>
        <c:varyColors val="0"/>
        <c:ser>
          <c:idx val="0"/>
          <c:order val="0"/>
          <c:tx>
            <c:strRef>
              <c:f>Sheet1!$B$1</c:f>
              <c:strCache>
                <c:ptCount val="1"/>
                <c:pt idx="0">
                  <c:v/>
                </c:pt>
              </c:strCache>
            </c:strRef>
          </c:tx>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Sheet1!$A$2:$A$8</c:f>
              <c:strCache>
                <c:ptCount val="7"/>
                <c:pt idx="0">
                  <c:v>其他</c:v>
                </c:pt>
                <c:pt idx="1">
                  <c:v>参与专业论坛</c:v>
                </c:pt>
                <c:pt idx="2">
                  <c:v>同城交友/义诊等活动</c:v>
                </c:pt>
                <c:pt idx="3">
                  <c:v>了解家用医疗设备等</c:v>
                </c:pt>
                <c:pt idx="4">
                  <c:v>购买/了解健康食品</c:v>
                </c:pt>
                <c:pt idx="5">
                  <c:v>参观及参与文艺大赛及书法摄影展等</c:v>
                </c:pt>
                <c:pt idx="6">
                  <c:v>了解养老机构及康养旅居相关产品</c:v>
                </c:pt>
              </c:strCache>
            </c:strRef>
          </c:cat>
          <c:val>
            <c:numRef>
              <c:f>Sheet1!$B$2:$B$8</c:f>
              <c:numCache>
                <c:formatCode>0%</c:formatCode>
                <c:ptCount val="7"/>
                <c:pt idx="0">
                  <c:v>0.37</c:v>
                </c:pt>
                <c:pt idx="1">
                  <c:v>0.32</c:v>
                </c:pt>
                <c:pt idx="2">
                  <c:v>0.52</c:v>
                </c:pt>
                <c:pt idx="3">
                  <c:v>0.58</c:v>
                </c:pt>
                <c:pt idx="4">
                  <c:v>0.68</c:v>
                </c:pt>
                <c:pt idx="5">
                  <c:v>0.76</c:v>
                </c:pt>
                <c:pt idx="6">
                  <c:v>0.85</c:v>
                </c:pt>
              </c:numCache>
            </c:numRef>
          </c:val>
        </c:ser>
        <c:dLbls>
          <c:showLegendKey val="0"/>
          <c:showVal val="1"/>
          <c:showCatName val="0"/>
          <c:showSerName val="0"/>
          <c:showPercent val="0"/>
          <c:showBubbleSize val="0"/>
        </c:dLbls>
        <c:gapWidth val="150"/>
        <c:overlap val="-25"/>
        <c:axId val="141759616"/>
        <c:axId val="141761536"/>
      </c:barChart>
      <c:catAx>
        <c:axId val="141759616"/>
        <c:scaling>
          <c:orientation val="minMax"/>
        </c:scaling>
        <c:delete val="0"/>
        <c:axPos val="l"/>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1761536"/>
        <c:crosses val="autoZero"/>
        <c:auto val="1"/>
        <c:lblAlgn val="ctr"/>
        <c:lblOffset val="100"/>
        <c:noMultiLvlLbl val="0"/>
      </c:catAx>
      <c:valAx>
        <c:axId val="141761536"/>
        <c:scaling>
          <c:orientation val="minMax"/>
        </c:scaling>
        <c:delete val="1"/>
        <c:axPos val="b"/>
        <c:numFmt formatCode="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1759616"/>
        <c:crosses val="autoZero"/>
        <c:crossBetween val="between"/>
      </c:valAx>
    </c:plotArea>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E0384B-3143-4498-A4A2-A7A4E4889B84}">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Pages>
  <Words>430</Words>
  <Characters>2457</Characters>
  <Lines>20</Lines>
  <Paragraphs>5</Paragraphs>
  <TotalTime>3</TotalTime>
  <ScaleCrop>false</ScaleCrop>
  <LinksUpToDate>false</LinksUpToDate>
  <CharactersWithSpaces>2882</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2019-04-22T01:31:00Z</dcterms:created>
  <dc:creator>Windows User</dc:creator>
  <cp:lastModifiedBy>三年之约</cp:lastModifiedBy>
  <dcterms:modified xsi:type="dcterms:W3CDTF">2019-11-05T09:23:54Z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